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6B5" w:rsidRDefault="008B46B5" w:rsidP="008B46B5">
      <w:pPr>
        <w:ind w:firstLine="432"/>
        <w:jc w:val="center"/>
        <w:rPr>
          <w:rFonts w:ascii="Calibri" w:hAnsi="Calibri" w:cs="Calibri"/>
          <w:b/>
          <w:sz w:val="28"/>
          <w:szCs w:val="28"/>
        </w:rPr>
      </w:pPr>
      <w:r w:rsidRPr="00617703">
        <w:rPr>
          <w:rFonts w:ascii="Calibri" w:hAnsi="Calibri" w:cs="Calibri"/>
          <w:b/>
          <w:sz w:val="28"/>
          <w:szCs w:val="28"/>
        </w:rPr>
        <w:t>Report of Suspected Fraud, Theft, Bribery, Money Laundering, Corruption or other irregularities, Breach of Financial Regulations</w:t>
      </w:r>
    </w:p>
    <w:p w:rsidR="008B46B5" w:rsidRPr="00617703" w:rsidRDefault="008B46B5" w:rsidP="008B46B5">
      <w:pPr>
        <w:ind w:firstLine="432"/>
        <w:jc w:val="center"/>
        <w:rPr>
          <w:rFonts w:ascii="Calibri" w:hAnsi="Calibri" w:cs="Calibri"/>
          <w:b/>
          <w:sz w:val="28"/>
          <w:szCs w:val="28"/>
        </w:rPr>
      </w:pPr>
      <w:proofErr w:type="gramStart"/>
      <w:r w:rsidRPr="00617703">
        <w:rPr>
          <w:rFonts w:ascii="Calibri" w:hAnsi="Calibri" w:cs="Calibri"/>
          <w:b/>
          <w:sz w:val="28"/>
          <w:szCs w:val="28"/>
        </w:rPr>
        <w:t>or</w:t>
      </w:r>
      <w:proofErr w:type="gramEnd"/>
      <w:r w:rsidRPr="00617703">
        <w:rPr>
          <w:rFonts w:ascii="Calibri" w:hAnsi="Calibri" w:cs="Calibri"/>
          <w:b/>
          <w:sz w:val="28"/>
          <w:szCs w:val="28"/>
        </w:rPr>
        <w:t xml:space="preserve"> related Serious Matter</w:t>
      </w:r>
    </w:p>
    <w:p w:rsidR="008B46B5" w:rsidRPr="00617703" w:rsidRDefault="008B46B5" w:rsidP="008B46B5">
      <w:pPr>
        <w:rPr>
          <w:rFonts w:ascii="Calibri" w:hAnsi="Calibri" w:cs="Calibri"/>
          <w:sz w:val="22"/>
          <w:szCs w:val="22"/>
        </w:rPr>
      </w:pPr>
    </w:p>
    <w:p w:rsidR="008B46B5" w:rsidRPr="008B46B5" w:rsidRDefault="008B46B5" w:rsidP="008B46B5">
      <w:pPr>
        <w:shd w:val="clear" w:color="auto" w:fill="FFFFFF"/>
        <w:rPr>
          <w:rFonts w:ascii="Calibri" w:hAnsi="Calibri" w:cs="Calibri"/>
          <w:sz w:val="24"/>
          <w:szCs w:val="24"/>
        </w:rPr>
      </w:pPr>
      <w:r w:rsidRPr="008B46B5">
        <w:rPr>
          <w:rFonts w:ascii="Calibri" w:hAnsi="Calibri" w:cs="Calibri"/>
          <w:sz w:val="24"/>
          <w:szCs w:val="24"/>
        </w:rPr>
        <w:t xml:space="preserve">This document is to </w:t>
      </w:r>
      <w:proofErr w:type="gramStart"/>
      <w:r w:rsidRPr="008B46B5">
        <w:rPr>
          <w:rFonts w:ascii="Calibri" w:hAnsi="Calibri" w:cs="Calibri"/>
          <w:sz w:val="24"/>
          <w:szCs w:val="24"/>
        </w:rPr>
        <w:t>be used</w:t>
      </w:r>
      <w:proofErr w:type="gramEnd"/>
      <w:r w:rsidRPr="008B46B5">
        <w:rPr>
          <w:rFonts w:ascii="Calibri" w:hAnsi="Calibri" w:cs="Calibri"/>
          <w:sz w:val="24"/>
          <w:szCs w:val="24"/>
        </w:rPr>
        <w:t xml:space="preserve"> for the reporting of items categorised above.  It is not for the reporting of matters of employment grievance, where HR policies and procedures apply.  </w:t>
      </w:r>
      <w:r w:rsidRPr="008B46B5">
        <w:rPr>
          <w:rFonts w:ascii="Calibri" w:hAnsi="Calibri" w:cs="Calibri"/>
          <w:b/>
          <w:sz w:val="24"/>
          <w:szCs w:val="24"/>
        </w:rPr>
        <w:t>All</w:t>
      </w:r>
      <w:r w:rsidRPr="008B46B5">
        <w:rPr>
          <w:rFonts w:ascii="Calibri" w:hAnsi="Calibri" w:cs="Calibri"/>
          <w:sz w:val="24"/>
          <w:szCs w:val="24"/>
        </w:rPr>
        <w:t xml:space="preserve"> reports made on these matters </w:t>
      </w:r>
      <w:proofErr w:type="gramStart"/>
      <w:r w:rsidRPr="008B46B5">
        <w:rPr>
          <w:rFonts w:ascii="Calibri" w:hAnsi="Calibri" w:cs="Calibri"/>
          <w:sz w:val="24"/>
          <w:szCs w:val="24"/>
        </w:rPr>
        <w:t>will be considered</w:t>
      </w:r>
      <w:proofErr w:type="gramEnd"/>
      <w:r w:rsidRPr="008B46B5">
        <w:rPr>
          <w:rFonts w:ascii="Calibri" w:hAnsi="Calibri" w:cs="Calibri"/>
          <w:sz w:val="24"/>
          <w:szCs w:val="24"/>
        </w:rPr>
        <w:t xml:space="preserve"> under the University’s Whistleblowing Policy</w:t>
      </w:r>
      <w:r w:rsidR="00AA595F">
        <w:rPr>
          <w:rFonts w:ascii="Calibri" w:hAnsi="Calibri" w:cs="Calibri"/>
          <w:sz w:val="24"/>
          <w:szCs w:val="24"/>
        </w:rPr>
        <w:t xml:space="preserve"> </w:t>
      </w:r>
      <w:r w:rsidRPr="008B46B5">
        <w:rPr>
          <w:rFonts w:ascii="Calibri" w:hAnsi="Calibri" w:cs="Calibri"/>
          <w:sz w:val="24"/>
          <w:szCs w:val="24"/>
        </w:rPr>
        <w:t>(</w:t>
      </w:r>
      <w:r w:rsidR="00AA595F">
        <w:rPr>
          <w:rFonts w:ascii="Calibri" w:hAnsi="Calibri" w:cs="Calibri"/>
          <w:sz w:val="24"/>
          <w:szCs w:val="24"/>
        </w:rPr>
        <w:t xml:space="preserve">available in </w:t>
      </w:r>
      <w:hyperlink r:id="rId5" w:tgtFrame="_" w:tooltip="Link: Appendix 3 - Raising Serious Concerns at Work: Whistleblowing " w:history="1">
        <w:r w:rsidR="00AA595F" w:rsidRPr="00AA595F">
          <w:rPr>
            <w:rFonts w:ascii="Arial" w:hAnsi="Arial" w:cs="Arial"/>
            <w:bCs/>
            <w:u w:val="single"/>
            <w:lang w:val="en"/>
          </w:rPr>
          <w:t>Appendix 3</w:t>
        </w:r>
        <w:r w:rsidR="00AA595F" w:rsidRPr="00AA595F">
          <w:rPr>
            <w:rFonts w:ascii="Arial" w:hAnsi="Arial" w:cs="Arial"/>
            <w:bCs/>
            <w:u w:val="single"/>
            <w:lang w:val="en"/>
          </w:rPr>
          <w:t xml:space="preserve"> of t</w:t>
        </w:r>
        <w:r w:rsidR="00AA595F" w:rsidRPr="00AA595F">
          <w:rPr>
            <w:rFonts w:ascii="Arial" w:hAnsi="Arial" w:cs="Arial"/>
            <w:bCs/>
            <w:u w:val="single"/>
            <w:lang w:val="en"/>
          </w:rPr>
          <w:t>h</w:t>
        </w:r>
        <w:r w:rsidR="00AA595F" w:rsidRPr="00AA595F">
          <w:rPr>
            <w:rFonts w:ascii="Arial" w:hAnsi="Arial" w:cs="Arial"/>
            <w:bCs/>
            <w:u w:val="single"/>
            <w:lang w:val="en"/>
          </w:rPr>
          <w:t>e Financial Regulations</w:t>
        </w:r>
        <w:r w:rsidR="00AA595F" w:rsidRPr="00AA595F">
          <w:rPr>
            <w:rFonts w:ascii="Arial" w:hAnsi="Arial" w:cs="Arial"/>
            <w:bCs/>
            <w:u w:val="single"/>
            <w:lang w:val="en"/>
          </w:rPr>
          <w:t xml:space="preserve"> - Raising Serious Concerns at Work: Whistleblowing</w:t>
        </w:r>
      </w:hyperlink>
      <w:r w:rsidRPr="008B46B5">
        <w:rPr>
          <w:rFonts w:ascii="Calibri" w:hAnsi="Calibri" w:cs="Calibri"/>
          <w:sz w:val="24"/>
          <w:szCs w:val="24"/>
        </w:rPr>
        <w:t>).</w:t>
      </w:r>
    </w:p>
    <w:p w:rsidR="008B46B5" w:rsidRPr="008B46B5" w:rsidRDefault="008B46B5" w:rsidP="008B46B5">
      <w:pPr>
        <w:shd w:val="clear" w:color="auto" w:fill="FFFFFF"/>
        <w:rPr>
          <w:rFonts w:ascii="Calibri" w:hAnsi="Calibri" w:cs="Calibri"/>
          <w:sz w:val="24"/>
          <w:szCs w:val="24"/>
          <w:lang w:eastAsia="en-GB"/>
        </w:rPr>
      </w:pPr>
      <w:r w:rsidRPr="008B46B5">
        <w:rPr>
          <w:rFonts w:ascii="Calibri" w:hAnsi="Calibri" w:cs="Calibri"/>
          <w:sz w:val="24"/>
          <w:szCs w:val="24"/>
          <w:lang w:eastAsia="en-GB"/>
        </w:rPr>
        <w:t xml:space="preserve">This procedure offers protection to those who disclose such concerns provided the disclosure </w:t>
      </w:r>
      <w:proofErr w:type="gramStart"/>
      <w:r w:rsidRPr="008B46B5">
        <w:rPr>
          <w:rFonts w:ascii="Calibri" w:hAnsi="Calibri" w:cs="Calibri"/>
          <w:sz w:val="24"/>
          <w:szCs w:val="24"/>
          <w:lang w:eastAsia="en-GB"/>
        </w:rPr>
        <w:t>is</w:t>
      </w:r>
      <w:proofErr w:type="gramEnd"/>
      <w:r w:rsidRPr="008B46B5">
        <w:rPr>
          <w:rFonts w:ascii="Calibri" w:hAnsi="Calibri" w:cs="Calibri"/>
          <w:sz w:val="24"/>
          <w:szCs w:val="24"/>
          <w:lang w:eastAsia="en-GB"/>
        </w:rPr>
        <w:t xml:space="preserve"> made:</w:t>
      </w:r>
    </w:p>
    <w:p w:rsidR="008B46B5" w:rsidRPr="008B46B5" w:rsidRDefault="008B46B5" w:rsidP="008B46B5">
      <w:pPr>
        <w:shd w:val="clear" w:color="auto" w:fill="FFFFFF"/>
        <w:rPr>
          <w:rFonts w:ascii="Calibri" w:hAnsi="Calibri" w:cs="Calibri"/>
          <w:sz w:val="24"/>
          <w:szCs w:val="24"/>
          <w:lang w:eastAsia="en-GB"/>
        </w:rPr>
      </w:pPr>
    </w:p>
    <w:p w:rsidR="008B46B5" w:rsidRPr="008B46B5" w:rsidRDefault="008B46B5" w:rsidP="008B46B5">
      <w:pPr>
        <w:numPr>
          <w:ilvl w:val="0"/>
          <w:numId w:val="4"/>
        </w:numPr>
        <w:shd w:val="clear" w:color="auto" w:fill="FFFFFF"/>
        <w:ind w:left="360"/>
        <w:rPr>
          <w:rFonts w:ascii="Calibri" w:hAnsi="Calibri" w:cs="Calibri"/>
          <w:sz w:val="24"/>
          <w:szCs w:val="24"/>
          <w:lang w:eastAsia="en-GB"/>
        </w:rPr>
      </w:pPr>
      <w:r w:rsidRPr="008B46B5">
        <w:rPr>
          <w:rFonts w:ascii="Calibri" w:hAnsi="Calibri" w:cs="Calibri"/>
          <w:sz w:val="24"/>
          <w:szCs w:val="24"/>
          <w:lang w:eastAsia="en-GB"/>
        </w:rPr>
        <w:t>in good faith</w:t>
      </w:r>
    </w:p>
    <w:p w:rsidR="008B46B5" w:rsidRPr="008B46B5" w:rsidRDefault="008B46B5" w:rsidP="008B46B5">
      <w:pPr>
        <w:numPr>
          <w:ilvl w:val="0"/>
          <w:numId w:val="4"/>
        </w:numPr>
        <w:shd w:val="clear" w:color="auto" w:fill="FFFFFF"/>
        <w:ind w:left="360"/>
        <w:rPr>
          <w:rFonts w:ascii="Calibri" w:hAnsi="Calibri" w:cs="Calibri"/>
          <w:sz w:val="24"/>
          <w:szCs w:val="24"/>
          <w:lang w:eastAsia="en-GB"/>
        </w:rPr>
      </w:pPr>
      <w:r w:rsidRPr="008B46B5">
        <w:rPr>
          <w:rFonts w:ascii="Calibri" w:hAnsi="Calibri" w:cs="Calibri"/>
          <w:sz w:val="24"/>
          <w:szCs w:val="24"/>
          <w:lang w:eastAsia="en-GB"/>
        </w:rPr>
        <w:t>in the reasonable belief of the individual making the disclosure that it tends to show malpractice</w:t>
      </w:r>
    </w:p>
    <w:p w:rsidR="008B46B5" w:rsidRPr="008B46B5" w:rsidRDefault="008B46B5" w:rsidP="008B46B5">
      <w:pPr>
        <w:shd w:val="clear" w:color="auto" w:fill="FFFFFF"/>
        <w:rPr>
          <w:rFonts w:ascii="Calibri" w:hAnsi="Calibri" w:cs="Calibri"/>
          <w:sz w:val="24"/>
          <w:szCs w:val="24"/>
          <w:lang w:eastAsia="en-GB"/>
        </w:rPr>
      </w:pPr>
    </w:p>
    <w:p w:rsidR="008B46B5" w:rsidRPr="008B46B5" w:rsidRDefault="008B46B5" w:rsidP="008B46B5">
      <w:pPr>
        <w:shd w:val="clear" w:color="auto" w:fill="FFFFFF"/>
        <w:rPr>
          <w:rFonts w:ascii="Calibri" w:hAnsi="Calibri" w:cs="Calibri"/>
          <w:sz w:val="24"/>
          <w:szCs w:val="24"/>
          <w:lang w:eastAsia="en-GB"/>
        </w:rPr>
      </w:pPr>
      <w:proofErr w:type="gramStart"/>
      <w:r w:rsidRPr="008B46B5">
        <w:rPr>
          <w:rFonts w:ascii="Calibri" w:hAnsi="Calibri" w:cs="Calibri"/>
          <w:sz w:val="24"/>
          <w:szCs w:val="24"/>
          <w:lang w:eastAsia="en-GB"/>
        </w:rPr>
        <w:t>if</w:t>
      </w:r>
      <w:proofErr w:type="gramEnd"/>
      <w:r w:rsidRPr="008B46B5">
        <w:rPr>
          <w:rFonts w:ascii="Calibri" w:hAnsi="Calibri" w:cs="Calibri"/>
          <w:sz w:val="24"/>
          <w:szCs w:val="24"/>
          <w:lang w:eastAsia="en-GB"/>
        </w:rPr>
        <w:t xml:space="preserve"> they make the disclosure as set out below.</w:t>
      </w:r>
    </w:p>
    <w:p w:rsidR="008B46B5" w:rsidRPr="008B46B5" w:rsidRDefault="008B46B5" w:rsidP="008B46B5">
      <w:pPr>
        <w:shd w:val="clear" w:color="auto" w:fill="FFFFFF"/>
        <w:rPr>
          <w:rFonts w:ascii="Calibri" w:hAnsi="Calibri" w:cs="Calibri"/>
          <w:sz w:val="24"/>
          <w:szCs w:val="24"/>
          <w:lang w:eastAsia="en-GB"/>
        </w:rPr>
      </w:pPr>
    </w:p>
    <w:p w:rsidR="008B46B5" w:rsidRPr="008B46B5" w:rsidRDefault="008B46B5" w:rsidP="008B46B5">
      <w:pPr>
        <w:shd w:val="clear" w:color="auto" w:fill="FFFFFF"/>
        <w:rPr>
          <w:rFonts w:ascii="Calibri" w:hAnsi="Calibri" w:cs="Calibri"/>
          <w:sz w:val="24"/>
          <w:szCs w:val="24"/>
          <w:lang w:eastAsia="en-GB"/>
        </w:rPr>
      </w:pPr>
      <w:r w:rsidRPr="008B46B5">
        <w:rPr>
          <w:rFonts w:ascii="Calibri" w:hAnsi="Calibri" w:cs="Calibri"/>
          <w:sz w:val="24"/>
          <w:szCs w:val="24"/>
          <w:lang w:eastAsia="en-GB"/>
        </w:rPr>
        <w:t xml:space="preserve">No report that satisfies these conditions will result in dismissal or disciplinary action or any other form of detriment, including victimisation, for the complainant.  Any acts of reprisal against or victimisation of a </w:t>
      </w:r>
      <w:proofErr w:type="spellStart"/>
      <w:r w:rsidRPr="008B46B5">
        <w:rPr>
          <w:rFonts w:ascii="Calibri" w:hAnsi="Calibri" w:cs="Calibri"/>
          <w:sz w:val="24"/>
          <w:szCs w:val="24"/>
          <w:lang w:eastAsia="en-GB"/>
        </w:rPr>
        <w:t>whistleblower</w:t>
      </w:r>
      <w:proofErr w:type="spellEnd"/>
      <w:r w:rsidRPr="008B46B5">
        <w:rPr>
          <w:rFonts w:ascii="Calibri" w:hAnsi="Calibri" w:cs="Calibri"/>
          <w:sz w:val="24"/>
          <w:szCs w:val="24"/>
          <w:lang w:eastAsia="en-GB"/>
        </w:rPr>
        <w:t xml:space="preserve"> </w:t>
      </w:r>
      <w:proofErr w:type="gramStart"/>
      <w:r w:rsidRPr="008B46B5">
        <w:rPr>
          <w:rFonts w:ascii="Calibri" w:hAnsi="Calibri" w:cs="Calibri"/>
          <w:sz w:val="24"/>
          <w:szCs w:val="24"/>
          <w:lang w:eastAsia="en-GB"/>
        </w:rPr>
        <w:t>shall be treated</w:t>
      </w:r>
      <w:proofErr w:type="gramEnd"/>
      <w:r w:rsidRPr="008B46B5">
        <w:rPr>
          <w:rFonts w:ascii="Calibri" w:hAnsi="Calibri" w:cs="Calibri"/>
          <w:sz w:val="24"/>
          <w:szCs w:val="24"/>
          <w:lang w:eastAsia="en-GB"/>
        </w:rPr>
        <w:t xml:space="preserve"> by the University as a serious disciplinary matter.  If, however, after investigation, the disclosure </w:t>
      </w:r>
      <w:proofErr w:type="gramStart"/>
      <w:r w:rsidRPr="008B46B5">
        <w:rPr>
          <w:rFonts w:ascii="Calibri" w:hAnsi="Calibri" w:cs="Calibri"/>
          <w:sz w:val="24"/>
          <w:szCs w:val="24"/>
          <w:lang w:eastAsia="en-GB"/>
        </w:rPr>
        <w:t>is judged to have been made</w:t>
      </w:r>
      <w:proofErr w:type="gramEnd"/>
      <w:r w:rsidRPr="008B46B5">
        <w:rPr>
          <w:rFonts w:ascii="Calibri" w:hAnsi="Calibri" w:cs="Calibri"/>
          <w:sz w:val="24"/>
          <w:szCs w:val="24"/>
          <w:lang w:eastAsia="en-GB"/>
        </w:rPr>
        <w:t xml:space="preserve"> for malicious or frivolous reasons, the complainant may become the subject of disciplinary action.</w:t>
      </w:r>
    </w:p>
    <w:p w:rsidR="008B46B5" w:rsidRPr="008B46B5" w:rsidRDefault="008B46B5" w:rsidP="008B46B5">
      <w:pPr>
        <w:shd w:val="clear" w:color="auto" w:fill="FFFFFF"/>
        <w:rPr>
          <w:rFonts w:ascii="Calibri" w:hAnsi="Calibri" w:cs="Calibri"/>
          <w:sz w:val="24"/>
          <w:szCs w:val="24"/>
          <w:lang w:eastAsia="en-GB"/>
        </w:rPr>
      </w:pPr>
    </w:p>
    <w:p w:rsidR="008B46B5" w:rsidRPr="008B46B5" w:rsidRDefault="008B46B5" w:rsidP="008B46B5">
      <w:pPr>
        <w:shd w:val="clear" w:color="auto" w:fill="FFFFFF"/>
        <w:rPr>
          <w:rFonts w:ascii="Calibri" w:hAnsi="Calibri" w:cs="Calibri"/>
          <w:sz w:val="24"/>
          <w:szCs w:val="24"/>
        </w:rPr>
      </w:pPr>
      <w:r w:rsidRPr="008B46B5">
        <w:rPr>
          <w:rFonts w:ascii="Calibri" w:hAnsi="Calibri" w:cs="Calibri"/>
          <w:sz w:val="24"/>
          <w:szCs w:val="24"/>
        </w:rPr>
        <w:t xml:space="preserve">The University encourages individuals to put their name to any disclosure they make.  Anonymous complaints may be reported, investigated and acted upon, as the </w:t>
      </w:r>
      <w:proofErr w:type="gramStart"/>
      <w:r w:rsidRPr="008B46B5">
        <w:rPr>
          <w:rFonts w:ascii="Calibri" w:hAnsi="Calibri" w:cs="Calibri"/>
          <w:sz w:val="24"/>
          <w:szCs w:val="24"/>
        </w:rPr>
        <w:t>person</w:t>
      </w:r>
      <w:proofErr w:type="gramEnd"/>
      <w:r w:rsidRPr="008B46B5">
        <w:rPr>
          <w:rFonts w:ascii="Calibri" w:hAnsi="Calibri" w:cs="Calibri"/>
          <w:sz w:val="24"/>
          <w:szCs w:val="24"/>
        </w:rPr>
        <w:t xml:space="preserve"> receiving the complaint sees fit. In responding to an anonymous </w:t>
      </w:r>
      <w:proofErr w:type="gramStart"/>
      <w:r w:rsidRPr="008B46B5">
        <w:rPr>
          <w:rFonts w:ascii="Calibri" w:hAnsi="Calibri" w:cs="Calibri"/>
          <w:sz w:val="24"/>
          <w:szCs w:val="24"/>
        </w:rPr>
        <w:t>complaint</w:t>
      </w:r>
      <w:proofErr w:type="gramEnd"/>
      <w:r w:rsidRPr="008B46B5">
        <w:rPr>
          <w:rFonts w:ascii="Calibri" w:hAnsi="Calibri" w:cs="Calibri"/>
          <w:sz w:val="24"/>
          <w:szCs w:val="24"/>
        </w:rPr>
        <w:t xml:space="preserve"> the University will pay due regard to fairness to any individual named in the complaint, the seriousness of the issue raised, the credibility of the complaint and the prospects of an effective investigation and discovery of evidence.</w:t>
      </w:r>
    </w:p>
    <w:p w:rsidR="008B46B5" w:rsidRPr="008B46B5" w:rsidRDefault="008B46B5" w:rsidP="008B46B5">
      <w:pPr>
        <w:shd w:val="clear" w:color="auto" w:fill="FFFFFF"/>
        <w:rPr>
          <w:rFonts w:ascii="Calibri" w:hAnsi="Calibri" w:cs="Calibri"/>
          <w:sz w:val="24"/>
          <w:szCs w:val="24"/>
        </w:rPr>
      </w:pPr>
    </w:p>
    <w:p w:rsidR="008B46B5" w:rsidRDefault="008B46B5" w:rsidP="008B46B5">
      <w:pPr>
        <w:shd w:val="clear" w:color="auto" w:fill="FFFFFF"/>
        <w:rPr>
          <w:rFonts w:ascii="Calibri" w:hAnsi="Calibri" w:cs="Calibri"/>
          <w:sz w:val="24"/>
          <w:szCs w:val="24"/>
        </w:rPr>
      </w:pPr>
      <w:r w:rsidRPr="008B46B5">
        <w:rPr>
          <w:rFonts w:ascii="Calibri" w:hAnsi="Calibri" w:cs="Calibri"/>
          <w:sz w:val="24"/>
          <w:szCs w:val="24"/>
        </w:rPr>
        <w:t>If you have suspicions of inappropriate behaviour:</w:t>
      </w:r>
    </w:p>
    <w:p w:rsidR="008B46B5" w:rsidRDefault="008B46B5">
      <w:pPr>
        <w:spacing w:after="160" w:line="259" w:lineRule="auto"/>
        <w:rPr>
          <w:rFonts w:ascii="Calibri" w:hAnsi="Calibri" w:cs="Calibri"/>
          <w:sz w:val="24"/>
          <w:szCs w:val="24"/>
        </w:rPr>
      </w:pPr>
      <w:r>
        <w:rPr>
          <w:rFonts w:ascii="Calibri" w:hAnsi="Calibri" w:cs="Calibri"/>
          <w:sz w:val="24"/>
          <w:szCs w:val="24"/>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95"/>
        <w:gridCol w:w="4521"/>
      </w:tblGrid>
      <w:tr w:rsidR="008B46B5" w:rsidRPr="00617703" w:rsidTr="008B46B5">
        <w:tc>
          <w:tcPr>
            <w:tcW w:w="4495" w:type="dxa"/>
          </w:tcPr>
          <w:p w:rsidR="008B46B5" w:rsidRPr="008B46B5" w:rsidRDefault="008B46B5" w:rsidP="00B26E75">
            <w:pPr>
              <w:rPr>
                <w:rFonts w:ascii="Calibri" w:eastAsia="Calibri" w:hAnsi="Calibri" w:cs="Calibri"/>
                <w:b/>
                <w:sz w:val="22"/>
                <w:szCs w:val="22"/>
              </w:rPr>
            </w:pPr>
            <w:r w:rsidRPr="008B46B5">
              <w:rPr>
                <w:rFonts w:ascii="Calibri" w:eastAsia="Calibri" w:hAnsi="Calibri" w:cs="Calibri"/>
                <w:b/>
                <w:sz w:val="22"/>
                <w:szCs w:val="22"/>
              </w:rPr>
              <w:lastRenderedPageBreak/>
              <w:t>Do</w:t>
            </w:r>
          </w:p>
          <w:p w:rsidR="008B46B5" w:rsidRPr="008B46B5" w:rsidRDefault="008B46B5" w:rsidP="00B26E75">
            <w:pPr>
              <w:rPr>
                <w:rFonts w:ascii="Calibri" w:eastAsia="Calibri" w:hAnsi="Calibri" w:cs="Calibri"/>
                <w:sz w:val="22"/>
                <w:szCs w:val="22"/>
              </w:rPr>
            </w:pPr>
          </w:p>
          <w:p w:rsidR="008B46B5" w:rsidRPr="008B46B5" w:rsidRDefault="008B46B5" w:rsidP="008B46B5">
            <w:pPr>
              <w:numPr>
                <w:ilvl w:val="0"/>
                <w:numId w:val="2"/>
              </w:numPr>
              <w:rPr>
                <w:rFonts w:ascii="Calibri" w:eastAsia="Calibri" w:hAnsi="Calibri" w:cs="Calibri"/>
                <w:sz w:val="22"/>
                <w:szCs w:val="22"/>
              </w:rPr>
            </w:pPr>
            <w:r w:rsidRPr="008B46B5">
              <w:rPr>
                <w:rFonts w:ascii="Calibri" w:eastAsia="Calibri" w:hAnsi="Calibri" w:cs="Calibri"/>
                <w:sz w:val="22"/>
                <w:szCs w:val="22"/>
              </w:rPr>
              <w:t>make a note of your concerns;</w:t>
            </w:r>
          </w:p>
          <w:p w:rsidR="008B46B5" w:rsidRPr="008B46B5" w:rsidRDefault="008B46B5" w:rsidP="008B46B5">
            <w:pPr>
              <w:numPr>
                <w:ilvl w:val="0"/>
                <w:numId w:val="1"/>
              </w:numPr>
              <w:rPr>
                <w:rFonts w:ascii="Calibri" w:eastAsia="Calibri" w:hAnsi="Calibri" w:cs="Calibri"/>
                <w:sz w:val="22"/>
                <w:szCs w:val="22"/>
              </w:rPr>
            </w:pPr>
            <w:r w:rsidRPr="008B46B5">
              <w:rPr>
                <w:rFonts w:ascii="Calibri" w:eastAsia="Calibri" w:hAnsi="Calibri" w:cs="Calibri"/>
                <w:sz w:val="22"/>
                <w:szCs w:val="22"/>
              </w:rPr>
              <w:t xml:space="preserve">record all relevant details, such as the nature of your concern, the names of parties you believe to be involved, details of any telephone or other conversations with names, dates and time and any witnesses.  Notes do not need to be overly formal, but should be </w:t>
            </w:r>
            <w:proofErr w:type="gramStart"/>
            <w:r w:rsidRPr="008B46B5">
              <w:rPr>
                <w:rFonts w:ascii="Calibri" w:eastAsia="Calibri" w:hAnsi="Calibri" w:cs="Calibri"/>
                <w:sz w:val="22"/>
                <w:szCs w:val="22"/>
              </w:rPr>
              <w:t>timed</w:t>
            </w:r>
            <w:proofErr w:type="gramEnd"/>
            <w:r w:rsidRPr="008B46B5">
              <w:rPr>
                <w:rFonts w:ascii="Calibri" w:eastAsia="Calibri" w:hAnsi="Calibri" w:cs="Calibri"/>
                <w:sz w:val="22"/>
                <w:szCs w:val="22"/>
              </w:rPr>
              <w:t>, signed and dated.  Timeliness is most important.  The longer you delay writing up, the greater the chances of recollections becoming distorted and the case being weakened;</w:t>
            </w:r>
          </w:p>
          <w:p w:rsidR="008B46B5" w:rsidRPr="008B46B5" w:rsidRDefault="008B46B5" w:rsidP="008B46B5">
            <w:pPr>
              <w:numPr>
                <w:ilvl w:val="0"/>
                <w:numId w:val="1"/>
              </w:numPr>
              <w:rPr>
                <w:rFonts w:ascii="Calibri" w:eastAsia="Calibri" w:hAnsi="Calibri" w:cs="Calibri"/>
                <w:sz w:val="22"/>
                <w:szCs w:val="22"/>
              </w:rPr>
            </w:pPr>
            <w:proofErr w:type="gramStart"/>
            <w:r w:rsidRPr="008B46B5">
              <w:rPr>
                <w:rFonts w:ascii="Calibri" w:eastAsia="Calibri" w:hAnsi="Calibri" w:cs="Calibri"/>
                <w:sz w:val="22"/>
                <w:szCs w:val="22"/>
              </w:rPr>
              <w:t>retain</w:t>
            </w:r>
            <w:proofErr w:type="gramEnd"/>
            <w:r w:rsidRPr="008B46B5">
              <w:rPr>
                <w:rFonts w:ascii="Calibri" w:eastAsia="Calibri" w:hAnsi="Calibri" w:cs="Calibri"/>
                <w:sz w:val="22"/>
                <w:szCs w:val="22"/>
              </w:rPr>
              <w:t xml:space="preserve"> any evidence you may have.  The quality of evidence is crucial and the more direct and tangible the evidence, the better the chances of an effective investigation;</w:t>
            </w:r>
          </w:p>
          <w:p w:rsidR="008B46B5" w:rsidRPr="008B46B5" w:rsidRDefault="008B46B5" w:rsidP="008B46B5">
            <w:pPr>
              <w:numPr>
                <w:ilvl w:val="0"/>
                <w:numId w:val="1"/>
              </w:numPr>
              <w:rPr>
                <w:rFonts w:ascii="Calibri" w:eastAsia="Calibri" w:hAnsi="Calibri" w:cs="Calibri"/>
                <w:sz w:val="22"/>
                <w:szCs w:val="22"/>
              </w:rPr>
            </w:pPr>
            <w:proofErr w:type="gramStart"/>
            <w:r w:rsidRPr="008B46B5">
              <w:rPr>
                <w:rFonts w:ascii="Calibri" w:eastAsia="Calibri" w:hAnsi="Calibri" w:cs="Calibri"/>
                <w:sz w:val="22"/>
                <w:szCs w:val="22"/>
              </w:rPr>
              <w:t>report</w:t>
            </w:r>
            <w:proofErr w:type="gramEnd"/>
            <w:r w:rsidRPr="008B46B5">
              <w:rPr>
                <w:rFonts w:ascii="Calibri" w:eastAsia="Calibri" w:hAnsi="Calibri" w:cs="Calibri"/>
                <w:sz w:val="22"/>
                <w:szCs w:val="22"/>
              </w:rPr>
              <w:t xml:space="preserve"> your suspicions promptly.  In the first instance, report your suspicions to anyone in the list below</w:t>
            </w:r>
          </w:p>
        </w:tc>
        <w:tc>
          <w:tcPr>
            <w:tcW w:w="4521" w:type="dxa"/>
          </w:tcPr>
          <w:p w:rsidR="008B46B5" w:rsidRPr="008B46B5" w:rsidRDefault="008B46B5" w:rsidP="00B26E75">
            <w:pPr>
              <w:rPr>
                <w:rFonts w:ascii="Calibri" w:eastAsia="Calibri" w:hAnsi="Calibri" w:cs="Calibri"/>
                <w:b/>
                <w:sz w:val="22"/>
                <w:szCs w:val="22"/>
              </w:rPr>
            </w:pPr>
            <w:r w:rsidRPr="008B46B5">
              <w:rPr>
                <w:rFonts w:ascii="Calibri" w:eastAsia="Calibri" w:hAnsi="Calibri" w:cs="Calibri"/>
                <w:b/>
                <w:sz w:val="22"/>
                <w:szCs w:val="22"/>
              </w:rPr>
              <w:t>Don’t</w:t>
            </w:r>
          </w:p>
          <w:p w:rsidR="008B46B5" w:rsidRPr="008B46B5" w:rsidRDefault="008B46B5" w:rsidP="00B26E75">
            <w:pPr>
              <w:rPr>
                <w:rFonts w:ascii="Calibri" w:eastAsia="Calibri" w:hAnsi="Calibri" w:cs="Calibri"/>
                <w:sz w:val="22"/>
                <w:szCs w:val="22"/>
              </w:rPr>
            </w:pPr>
          </w:p>
          <w:p w:rsidR="008B46B5" w:rsidRPr="008B46B5" w:rsidRDefault="008B46B5" w:rsidP="008B46B5">
            <w:pPr>
              <w:numPr>
                <w:ilvl w:val="0"/>
                <w:numId w:val="3"/>
              </w:numPr>
              <w:rPr>
                <w:rFonts w:ascii="Calibri" w:eastAsia="Calibri" w:hAnsi="Calibri" w:cs="Calibri"/>
                <w:sz w:val="22"/>
                <w:szCs w:val="22"/>
              </w:rPr>
            </w:pPr>
            <w:proofErr w:type="gramStart"/>
            <w:r w:rsidRPr="008B46B5">
              <w:rPr>
                <w:rFonts w:ascii="Calibri" w:eastAsia="Calibri" w:hAnsi="Calibri" w:cs="Calibri"/>
                <w:sz w:val="22"/>
                <w:szCs w:val="22"/>
              </w:rPr>
              <w:t>be</w:t>
            </w:r>
            <w:proofErr w:type="gramEnd"/>
            <w:r w:rsidRPr="008B46B5">
              <w:rPr>
                <w:rFonts w:ascii="Calibri" w:eastAsia="Calibri" w:hAnsi="Calibri" w:cs="Calibri"/>
                <w:sz w:val="22"/>
                <w:szCs w:val="22"/>
              </w:rPr>
              <w:t xml:space="preserve"> afraid of raising your concerns.  The Public Interest Disclosure Act provides protection for employees who raise reasonably held concerns through the appropriate channels – whistle blowing.  You will not suffer discrimination or victimisation as a result of following these procedures and the matter will be treated sensitively and confidentially;</w:t>
            </w:r>
          </w:p>
          <w:p w:rsidR="008B46B5" w:rsidRPr="008B46B5" w:rsidRDefault="008B46B5" w:rsidP="008B46B5">
            <w:pPr>
              <w:numPr>
                <w:ilvl w:val="0"/>
                <w:numId w:val="3"/>
              </w:numPr>
              <w:rPr>
                <w:rFonts w:ascii="Calibri" w:eastAsia="Calibri" w:hAnsi="Calibri" w:cs="Calibri"/>
                <w:sz w:val="22"/>
                <w:szCs w:val="22"/>
              </w:rPr>
            </w:pPr>
            <w:proofErr w:type="gramStart"/>
            <w:r w:rsidRPr="008B46B5">
              <w:rPr>
                <w:rFonts w:ascii="Calibri" w:eastAsia="Calibri" w:hAnsi="Calibri" w:cs="Calibri"/>
                <w:sz w:val="22"/>
                <w:szCs w:val="22"/>
              </w:rPr>
              <w:t>convey</w:t>
            </w:r>
            <w:proofErr w:type="gramEnd"/>
            <w:r w:rsidRPr="008B46B5">
              <w:rPr>
                <w:rFonts w:ascii="Calibri" w:eastAsia="Calibri" w:hAnsi="Calibri" w:cs="Calibri"/>
                <w:sz w:val="22"/>
                <w:szCs w:val="22"/>
              </w:rPr>
              <w:t xml:space="preserve"> your concerns to anyone other than authorised persons.  </w:t>
            </w:r>
            <w:proofErr w:type="gramStart"/>
            <w:r w:rsidRPr="008B46B5">
              <w:rPr>
                <w:rFonts w:ascii="Calibri" w:eastAsia="Calibri" w:hAnsi="Calibri" w:cs="Calibri"/>
                <w:sz w:val="22"/>
                <w:szCs w:val="22"/>
              </w:rPr>
              <w:t>There may be a perfectly reasonable explanation for the events that give rise to your suspicion.</w:t>
            </w:r>
            <w:proofErr w:type="gramEnd"/>
            <w:r w:rsidRPr="008B46B5">
              <w:rPr>
                <w:rFonts w:ascii="Calibri" w:eastAsia="Calibri" w:hAnsi="Calibri" w:cs="Calibri"/>
                <w:sz w:val="22"/>
                <w:szCs w:val="22"/>
              </w:rPr>
              <w:t xml:space="preserve">  Spreading unsubstantiated concerns may harm innocent persons;</w:t>
            </w:r>
          </w:p>
          <w:p w:rsidR="008B46B5" w:rsidRPr="008B46B5" w:rsidRDefault="008B46B5" w:rsidP="008B46B5">
            <w:pPr>
              <w:numPr>
                <w:ilvl w:val="0"/>
                <w:numId w:val="3"/>
              </w:numPr>
              <w:rPr>
                <w:rFonts w:ascii="Calibri" w:eastAsia="Calibri" w:hAnsi="Calibri" w:cs="Calibri"/>
                <w:sz w:val="22"/>
                <w:szCs w:val="22"/>
              </w:rPr>
            </w:pPr>
            <w:proofErr w:type="gramStart"/>
            <w:r w:rsidRPr="008B46B5">
              <w:rPr>
                <w:rFonts w:ascii="Calibri" w:eastAsia="Calibri" w:hAnsi="Calibri" w:cs="Calibri"/>
                <w:sz w:val="22"/>
                <w:szCs w:val="22"/>
              </w:rPr>
              <w:t>approach</w:t>
            </w:r>
            <w:proofErr w:type="gramEnd"/>
            <w:r w:rsidRPr="008B46B5">
              <w:rPr>
                <w:rFonts w:ascii="Calibri" w:eastAsia="Calibri" w:hAnsi="Calibri" w:cs="Calibri"/>
                <w:sz w:val="22"/>
                <w:szCs w:val="22"/>
              </w:rPr>
              <w:t xml:space="preserve"> the person you suspect or try to investigate the matter yourself.  There are special rules relating to the gathering of evidence for use in criminal cases.  Any attempt to gather evidence by persons who are unfamiliar with these rules may destroy the case.</w:t>
            </w:r>
          </w:p>
        </w:tc>
      </w:tr>
    </w:tbl>
    <w:p w:rsidR="008B46B5" w:rsidRDefault="008B46B5" w:rsidP="008B46B5">
      <w:pPr>
        <w:rPr>
          <w:rFonts w:ascii="Calibri" w:hAnsi="Calibri" w:cs="Calibri"/>
          <w:sz w:val="22"/>
          <w:szCs w:val="22"/>
        </w:rPr>
      </w:pPr>
    </w:p>
    <w:p w:rsidR="008B46B5" w:rsidRPr="00617703" w:rsidRDefault="008B46B5" w:rsidP="008B46B5">
      <w:pPr>
        <w:rPr>
          <w:rFonts w:ascii="Calibri" w:hAnsi="Calibri" w:cs="Calibri"/>
          <w:sz w:val="22"/>
          <w:szCs w:val="22"/>
        </w:rPr>
      </w:pPr>
      <w:r w:rsidRPr="00617703">
        <w:rPr>
          <w:rFonts w:ascii="Calibri" w:hAnsi="Calibri" w:cs="Calibri"/>
          <w:sz w:val="22"/>
          <w:szCs w:val="22"/>
        </w:rPr>
        <w:t>Your name</w:t>
      </w:r>
      <w:proofErr w:type="gramStart"/>
      <w:r w:rsidRPr="00617703">
        <w:rPr>
          <w:rFonts w:ascii="Calibri" w:hAnsi="Calibri" w:cs="Calibri"/>
          <w:sz w:val="22"/>
          <w:szCs w:val="22"/>
        </w:rPr>
        <w:t>:</w:t>
      </w:r>
      <w:r>
        <w:rPr>
          <w:rFonts w:ascii="Calibri" w:hAnsi="Calibri" w:cs="Calibri"/>
          <w:sz w:val="22"/>
          <w:szCs w:val="22"/>
        </w:rPr>
        <w:t xml:space="preserve"> </w:t>
      </w:r>
      <w:r w:rsidRPr="00617703">
        <w:rPr>
          <w:rFonts w:ascii="Calibri" w:hAnsi="Calibri" w:cs="Calibri"/>
          <w:sz w:val="22"/>
          <w:szCs w:val="22"/>
        </w:rPr>
        <w:t xml:space="preserve"> ................</w:t>
      </w:r>
      <w:r>
        <w:rPr>
          <w:rFonts w:ascii="Calibri" w:hAnsi="Calibri" w:cs="Calibri"/>
          <w:sz w:val="22"/>
          <w:szCs w:val="22"/>
        </w:rPr>
        <w:t>............................</w:t>
      </w:r>
      <w:r w:rsidRPr="00617703">
        <w:rPr>
          <w:rFonts w:ascii="Calibri" w:hAnsi="Calibri" w:cs="Calibri"/>
          <w:sz w:val="22"/>
          <w:szCs w:val="22"/>
        </w:rPr>
        <w:t>..................................................................................................</w:t>
      </w:r>
      <w:proofErr w:type="gramEnd"/>
    </w:p>
    <w:p w:rsidR="008B46B5" w:rsidRPr="00617703" w:rsidRDefault="008B46B5" w:rsidP="008B46B5">
      <w:pPr>
        <w:rPr>
          <w:rFonts w:ascii="Calibri" w:hAnsi="Calibri" w:cs="Calibri"/>
          <w:sz w:val="22"/>
          <w:szCs w:val="22"/>
        </w:rPr>
      </w:pPr>
    </w:p>
    <w:p w:rsidR="008B46B5" w:rsidRPr="00617703" w:rsidRDefault="008B46B5" w:rsidP="008B46B5">
      <w:pPr>
        <w:rPr>
          <w:rFonts w:ascii="Calibri" w:hAnsi="Calibri" w:cs="Calibri"/>
          <w:sz w:val="22"/>
          <w:szCs w:val="22"/>
        </w:rPr>
      </w:pPr>
      <w:r w:rsidRPr="00617703">
        <w:rPr>
          <w:rFonts w:ascii="Calibri" w:hAnsi="Calibri" w:cs="Calibri"/>
          <w:sz w:val="22"/>
          <w:szCs w:val="22"/>
        </w:rPr>
        <w:t>Your relationship with the University (current staff member/former staff member/supplier or other (please give details)):</w:t>
      </w:r>
    </w:p>
    <w:p w:rsidR="008B46B5" w:rsidRPr="00617703" w:rsidRDefault="008B46B5" w:rsidP="008B46B5">
      <w:pPr>
        <w:rPr>
          <w:rFonts w:ascii="Calibri" w:hAnsi="Calibri" w:cs="Calibri"/>
          <w:sz w:val="22"/>
          <w:szCs w:val="22"/>
        </w:rPr>
      </w:pPr>
    </w:p>
    <w:p w:rsidR="008B46B5" w:rsidRDefault="008B46B5" w:rsidP="008B46B5">
      <w:pPr>
        <w:rPr>
          <w:rFonts w:ascii="Calibri" w:hAnsi="Calibri" w:cs="Calibri"/>
          <w:sz w:val="22"/>
          <w:szCs w:val="22"/>
        </w:rPr>
      </w:pPr>
      <w:r>
        <w:rPr>
          <w:rFonts w:ascii="Calibri" w:hAnsi="Calibri" w:cs="Calibri"/>
          <w:sz w:val="22"/>
          <w:szCs w:val="22"/>
        </w:rPr>
        <w:t>..................................................................................................................................................................</w:t>
      </w:r>
    </w:p>
    <w:p w:rsidR="008B46B5" w:rsidRDefault="008B46B5" w:rsidP="008B46B5">
      <w:pPr>
        <w:rPr>
          <w:rFonts w:ascii="Calibri" w:hAnsi="Calibri" w:cs="Calibri"/>
          <w:sz w:val="22"/>
          <w:szCs w:val="22"/>
        </w:rPr>
      </w:pPr>
    </w:p>
    <w:p w:rsidR="008B46B5" w:rsidRPr="00617703" w:rsidRDefault="008B46B5" w:rsidP="008B46B5">
      <w:pPr>
        <w:rPr>
          <w:rFonts w:ascii="Calibri" w:hAnsi="Calibri" w:cs="Calibri"/>
          <w:sz w:val="22"/>
          <w:szCs w:val="22"/>
        </w:rPr>
      </w:pPr>
      <w:r>
        <w:rPr>
          <w:rFonts w:ascii="Calibri" w:hAnsi="Calibri" w:cs="Calibri"/>
          <w:sz w:val="22"/>
          <w:szCs w:val="22"/>
        </w:rPr>
        <w:t>..................................................................................................................................................................</w:t>
      </w:r>
    </w:p>
    <w:p w:rsidR="008B46B5" w:rsidRPr="00617703" w:rsidRDefault="008B46B5" w:rsidP="008B46B5">
      <w:pPr>
        <w:rPr>
          <w:rFonts w:ascii="Calibri" w:hAnsi="Calibri" w:cs="Calibri"/>
          <w:sz w:val="22"/>
          <w:szCs w:val="22"/>
        </w:rPr>
      </w:pPr>
    </w:p>
    <w:p w:rsidR="008B46B5" w:rsidRPr="00617703" w:rsidRDefault="008B46B5" w:rsidP="008B46B5">
      <w:pPr>
        <w:rPr>
          <w:rFonts w:ascii="Calibri" w:hAnsi="Calibri" w:cs="Calibri"/>
          <w:sz w:val="22"/>
          <w:szCs w:val="22"/>
        </w:rPr>
      </w:pPr>
    </w:p>
    <w:p w:rsidR="008B46B5" w:rsidRPr="00617703" w:rsidRDefault="008B46B5" w:rsidP="008B46B5">
      <w:pPr>
        <w:rPr>
          <w:rFonts w:ascii="Calibri" w:hAnsi="Calibri" w:cs="Calibri"/>
          <w:sz w:val="22"/>
          <w:szCs w:val="22"/>
        </w:rPr>
      </w:pPr>
      <w:r w:rsidRPr="00617703">
        <w:rPr>
          <w:rFonts w:ascii="Calibri" w:hAnsi="Calibri" w:cs="Calibri"/>
          <w:sz w:val="22"/>
          <w:szCs w:val="22"/>
        </w:rPr>
        <w:t>Your contact details</w:t>
      </w:r>
      <w:proofErr w:type="gramStart"/>
      <w:r w:rsidRPr="00617703">
        <w:rPr>
          <w:rFonts w:ascii="Calibri" w:hAnsi="Calibri" w:cs="Calibri"/>
          <w:sz w:val="22"/>
          <w:szCs w:val="22"/>
        </w:rPr>
        <w:t>:</w:t>
      </w:r>
      <w:r>
        <w:rPr>
          <w:rFonts w:ascii="Calibri" w:hAnsi="Calibri" w:cs="Calibri"/>
          <w:sz w:val="22"/>
          <w:szCs w:val="22"/>
        </w:rPr>
        <w:t xml:space="preserve"> </w:t>
      </w:r>
      <w:r w:rsidRPr="00617703">
        <w:rPr>
          <w:rFonts w:ascii="Calibri" w:hAnsi="Calibri" w:cs="Calibri"/>
          <w:sz w:val="22"/>
          <w:szCs w:val="22"/>
        </w:rPr>
        <w:t xml:space="preserve"> ........</w:t>
      </w:r>
      <w:r>
        <w:rPr>
          <w:rFonts w:ascii="Calibri" w:hAnsi="Calibri" w:cs="Calibri"/>
          <w:sz w:val="22"/>
          <w:szCs w:val="22"/>
        </w:rPr>
        <w:t>..........................</w:t>
      </w:r>
      <w:r w:rsidRPr="00617703">
        <w:rPr>
          <w:rFonts w:ascii="Calibri" w:hAnsi="Calibri" w:cs="Calibri"/>
          <w:sz w:val="22"/>
          <w:szCs w:val="22"/>
        </w:rPr>
        <w:t>.............................................................................................</w:t>
      </w:r>
      <w:proofErr w:type="gramEnd"/>
    </w:p>
    <w:p w:rsidR="008B46B5" w:rsidRPr="00617703" w:rsidRDefault="008B46B5" w:rsidP="008B46B5">
      <w:pPr>
        <w:rPr>
          <w:rFonts w:ascii="Calibri" w:hAnsi="Calibri" w:cs="Calibri"/>
          <w:sz w:val="22"/>
          <w:szCs w:val="22"/>
        </w:rPr>
      </w:pPr>
    </w:p>
    <w:p w:rsidR="008B46B5" w:rsidRPr="00617703" w:rsidRDefault="008B46B5" w:rsidP="008B46B5">
      <w:pPr>
        <w:rPr>
          <w:rFonts w:ascii="Calibri" w:hAnsi="Calibri" w:cs="Calibri"/>
          <w:sz w:val="22"/>
          <w:szCs w:val="22"/>
        </w:rPr>
      </w:pPr>
      <w:r>
        <w:rPr>
          <w:rFonts w:ascii="Calibri" w:hAnsi="Calibri" w:cs="Calibri"/>
          <w:sz w:val="22"/>
          <w:szCs w:val="22"/>
        </w:rPr>
        <w:t>..................................................................................................................................................................</w:t>
      </w:r>
    </w:p>
    <w:p w:rsidR="008B46B5" w:rsidRPr="00617703" w:rsidRDefault="008B46B5" w:rsidP="008B46B5">
      <w:pPr>
        <w:rPr>
          <w:rFonts w:ascii="Calibri" w:hAnsi="Calibri" w:cs="Calibri"/>
          <w:sz w:val="22"/>
          <w:szCs w:val="22"/>
        </w:rPr>
      </w:pPr>
    </w:p>
    <w:p w:rsidR="008B46B5" w:rsidRPr="00617703" w:rsidRDefault="008B46B5" w:rsidP="008B46B5">
      <w:pPr>
        <w:rPr>
          <w:rFonts w:ascii="Calibri" w:hAnsi="Calibri" w:cs="Calibri"/>
          <w:sz w:val="22"/>
          <w:szCs w:val="22"/>
        </w:rPr>
      </w:pPr>
      <w:r>
        <w:rPr>
          <w:rFonts w:ascii="Calibri" w:hAnsi="Calibri" w:cs="Calibri"/>
          <w:sz w:val="22"/>
          <w:szCs w:val="22"/>
        </w:rPr>
        <w:t>..................................................................................................................................................................</w:t>
      </w:r>
    </w:p>
    <w:p w:rsidR="008B46B5" w:rsidRPr="00617703" w:rsidRDefault="008B46B5" w:rsidP="008B46B5">
      <w:pPr>
        <w:rPr>
          <w:rFonts w:ascii="Calibri" w:hAnsi="Calibri" w:cs="Calibri"/>
          <w:sz w:val="22"/>
          <w:szCs w:val="22"/>
        </w:rPr>
      </w:pPr>
    </w:p>
    <w:p w:rsidR="008B46B5" w:rsidRPr="00617703" w:rsidRDefault="008B46B5" w:rsidP="008B46B5">
      <w:pPr>
        <w:rPr>
          <w:rFonts w:ascii="Calibri" w:hAnsi="Calibri" w:cs="Calibri"/>
          <w:sz w:val="22"/>
          <w:szCs w:val="22"/>
        </w:rPr>
      </w:pPr>
    </w:p>
    <w:p w:rsidR="008B46B5" w:rsidRPr="00617703" w:rsidRDefault="008B46B5" w:rsidP="008B46B5">
      <w:pPr>
        <w:rPr>
          <w:rFonts w:ascii="Calibri" w:hAnsi="Calibri" w:cs="Calibri"/>
          <w:sz w:val="22"/>
          <w:szCs w:val="22"/>
        </w:rPr>
      </w:pPr>
      <w:r w:rsidRPr="00617703">
        <w:rPr>
          <w:rFonts w:ascii="Calibri" w:hAnsi="Calibri" w:cs="Calibri"/>
          <w:sz w:val="22"/>
          <w:szCs w:val="22"/>
        </w:rPr>
        <w:t>Date of report</w:t>
      </w:r>
      <w:proofErr w:type="gramStart"/>
      <w:r w:rsidRPr="00617703">
        <w:rPr>
          <w:rFonts w:ascii="Calibri" w:hAnsi="Calibri" w:cs="Calibri"/>
          <w:sz w:val="22"/>
          <w:szCs w:val="22"/>
        </w:rPr>
        <w:t>:</w:t>
      </w:r>
      <w:r>
        <w:rPr>
          <w:rFonts w:ascii="Calibri" w:hAnsi="Calibri" w:cs="Calibri"/>
          <w:sz w:val="22"/>
          <w:szCs w:val="22"/>
        </w:rPr>
        <w:t xml:space="preserve"> </w:t>
      </w:r>
      <w:r w:rsidRPr="00617703">
        <w:rPr>
          <w:rFonts w:ascii="Calibri" w:hAnsi="Calibri" w:cs="Calibri"/>
          <w:sz w:val="22"/>
          <w:szCs w:val="22"/>
        </w:rPr>
        <w:t xml:space="preserve"> .</w:t>
      </w:r>
      <w:r>
        <w:rPr>
          <w:rFonts w:ascii="Calibri" w:hAnsi="Calibri" w:cs="Calibri"/>
          <w:sz w:val="22"/>
          <w:szCs w:val="22"/>
        </w:rPr>
        <w:t>.......................</w:t>
      </w:r>
      <w:r w:rsidRPr="00617703">
        <w:rPr>
          <w:rFonts w:ascii="Calibri" w:hAnsi="Calibri" w:cs="Calibri"/>
          <w:sz w:val="22"/>
          <w:szCs w:val="22"/>
        </w:rPr>
        <w:t>................................................................................................................</w:t>
      </w:r>
      <w:proofErr w:type="gramEnd"/>
    </w:p>
    <w:p w:rsidR="008B46B5" w:rsidRDefault="008B46B5">
      <w:pPr>
        <w:spacing w:after="160" w:line="259" w:lineRule="auto"/>
        <w:rPr>
          <w:rFonts w:ascii="Calibri" w:hAnsi="Calibri" w:cs="Calibri"/>
          <w:sz w:val="22"/>
          <w:szCs w:val="22"/>
        </w:rPr>
      </w:pPr>
      <w:r>
        <w:rPr>
          <w:rFonts w:ascii="Calibri" w:hAnsi="Calibri" w:cs="Calibri"/>
          <w:sz w:val="22"/>
          <w:szCs w:val="22"/>
        </w:rPr>
        <w:br w:type="page"/>
      </w:r>
    </w:p>
    <w:p w:rsidR="008B46B5" w:rsidRDefault="008B46B5" w:rsidP="008B46B5">
      <w:pPr>
        <w:rPr>
          <w:rFonts w:ascii="Calibri" w:hAnsi="Calibri" w:cs="Calibri"/>
          <w:color w:val="000000"/>
          <w:sz w:val="22"/>
          <w:szCs w:val="22"/>
        </w:rPr>
      </w:pPr>
      <w:r w:rsidRPr="00617703">
        <w:rPr>
          <w:rFonts w:ascii="Calibri" w:hAnsi="Calibri" w:cs="Calibri"/>
          <w:color w:val="000000"/>
          <w:sz w:val="22"/>
          <w:szCs w:val="22"/>
        </w:rPr>
        <w:lastRenderedPageBreak/>
        <w:t>What is your concern and on what grounds?</w:t>
      </w:r>
    </w:p>
    <w:p w:rsidR="008B46B5" w:rsidRPr="00617703" w:rsidRDefault="008B46B5" w:rsidP="008B46B5">
      <w:pPr>
        <w:rPr>
          <w:rFonts w:ascii="Calibri" w:hAnsi="Calibri" w:cs="Calibri"/>
          <w:color w:val="000000"/>
          <w:sz w:val="22"/>
          <w:szCs w:val="22"/>
        </w:rPr>
      </w:pPr>
      <w:r w:rsidRPr="00617703">
        <w:rPr>
          <w:rFonts w:ascii="Calibri" w:hAnsi="Calibri" w:cs="Calibri"/>
          <w:i/>
          <w:sz w:val="22"/>
          <w:szCs w:val="22"/>
        </w:rPr>
        <w:t xml:space="preserve">(Please note that the more detail given here, the more likely the issue </w:t>
      </w:r>
      <w:proofErr w:type="gramStart"/>
      <w:r w:rsidRPr="00617703">
        <w:rPr>
          <w:rFonts w:ascii="Calibri" w:hAnsi="Calibri" w:cs="Calibri"/>
          <w:i/>
          <w:sz w:val="22"/>
          <w:szCs w:val="22"/>
        </w:rPr>
        <w:t>can be properly investigated</w:t>
      </w:r>
      <w:proofErr w:type="gramEnd"/>
      <w:r w:rsidRPr="00617703">
        <w:rPr>
          <w:rFonts w:ascii="Calibri" w:hAnsi="Calibri" w:cs="Calibri"/>
          <w:i/>
          <w:sz w:val="22"/>
          <w:szCs w:val="22"/>
        </w:rPr>
        <w:t>.)</w:t>
      </w:r>
    </w:p>
    <w:p w:rsidR="008B46B5" w:rsidRPr="00617703" w:rsidRDefault="008B46B5" w:rsidP="008B46B5">
      <w:pPr>
        <w:rPr>
          <w:rFonts w:ascii="Calibri" w:hAnsi="Calibri" w:cs="Calibri"/>
          <w:color w:val="000000"/>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08"/>
      </w:tblGrid>
      <w:tr w:rsidR="008B46B5" w:rsidRPr="00617703" w:rsidTr="008B46B5">
        <w:trPr>
          <w:trHeight w:val="5696"/>
        </w:trPr>
        <w:tc>
          <w:tcPr>
            <w:tcW w:w="8908" w:type="dxa"/>
          </w:tcPr>
          <w:p w:rsidR="008B46B5" w:rsidRPr="00617703" w:rsidRDefault="008B46B5" w:rsidP="00B26E75">
            <w:pPr>
              <w:rPr>
                <w:rFonts w:ascii="Calibri" w:eastAsia="Calibri" w:hAnsi="Calibri" w:cs="Calibri"/>
                <w:color w:val="000000"/>
                <w:sz w:val="22"/>
                <w:szCs w:val="22"/>
              </w:rPr>
            </w:pPr>
          </w:p>
        </w:tc>
      </w:tr>
    </w:tbl>
    <w:p w:rsidR="008B46B5" w:rsidRPr="00617703" w:rsidRDefault="008B46B5" w:rsidP="008B46B5">
      <w:pPr>
        <w:rPr>
          <w:rFonts w:ascii="Calibri" w:hAnsi="Calibri" w:cs="Calibri"/>
          <w:color w:val="000000"/>
          <w:sz w:val="22"/>
          <w:szCs w:val="22"/>
        </w:rPr>
      </w:pPr>
    </w:p>
    <w:p w:rsidR="008B46B5" w:rsidRPr="00617703" w:rsidRDefault="008B46B5" w:rsidP="008B46B5">
      <w:pPr>
        <w:rPr>
          <w:rFonts w:ascii="Calibri" w:hAnsi="Calibri" w:cs="Calibri"/>
          <w:color w:val="000000"/>
          <w:sz w:val="22"/>
          <w:szCs w:val="22"/>
        </w:rPr>
      </w:pPr>
    </w:p>
    <w:p w:rsidR="008B46B5" w:rsidRDefault="008B46B5" w:rsidP="008B46B5">
      <w:pPr>
        <w:tabs>
          <w:tab w:val="left" w:pos="1172"/>
        </w:tabs>
        <w:rPr>
          <w:rFonts w:ascii="Calibri" w:hAnsi="Calibri" w:cs="Calibri"/>
          <w:sz w:val="22"/>
          <w:szCs w:val="22"/>
        </w:rPr>
      </w:pPr>
      <w:r w:rsidRPr="00617703">
        <w:rPr>
          <w:rFonts w:ascii="Calibri" w:hAnsi="Calibri" w:cs="Calibri"/>
          <w:sz w:val="22"/>
          <w:szCs w:val="22"/>
        </w:rPr>
        <w:t>Have you raised your concerns elsewhere (e.g. with your line manager?).</w:t>
      </w:r>
    </w:p>
    <w:p w:rsidR="008B46B5" w:rsidRPr="00617703" w:rsidRDefault="008B46B5" w:rsidP="008B46B5">
      <w:pPr>
        <w:tabs>
          <w:tab w:val="left" w:pos="1172"/>
        </w:tabs>
        <w:rPr>
          <w:rFonts w:ascii="Calibri" w:hAnsi="Calibri" w:cs="Calibri"/>
          <w:sz w:val="22"/>
          <w:szCs w:val="22"/>
        </w:rPr>
      </w:pPr>
      <w:r w:rsidRPr="00617703">
        <w:rPr>
          <w:rFonts w:ascii="Calibri" w:hAnsi="Calibri" w:cs="Calibri"/>
          <w:sz w:val="22"/>
          <w:szCs w:val="22"/>
        </w:rPr>
        <w:t>If so, what was the response?</w:t>
      </w:r>
    </w:p>
    <w:p w:rsidR="008B46B5" w:rsidRDefault="008B46B5" w:rsidP="008B46B5">
      <w:pPr>
        <w:tabs>
          <w:tab w:val="left" w:pos="1172"/>
        </w:tabs>
        <w:rPr>
          <w:rFonts w:ascii="Calibri" w:hAnsi="Calibri" w:cs="Calibri"/>
          <w:sz w:val="22"/>
          <w:szCs w:val="22"/>
        </w:rPr>
      </w:pPr>
    </w:p>
    <w:p w:rsidR="008B46B5" w:rsidRPr="00617703" w:rsidRDefault="008B46B5" w:rsidP="008B46B5">
      <w:pPr>
        <w:tabs>
          <w:tab w:val="left" w:pos="1172"/>
        </w:tabs>
        <w:rPr>
          <w:rFonts w:ascii="Calibri" w:hAnsi="Calibri" w:cs="Calibri"/>
          <w:sz w:val="22"/>
          <w:szCs w:val="22"/>
        </w:rPr>
      </w:pP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0"/>
      </w:tblGrid>
      <w:tr w:rsidR="008B46B5" w:rsidRPr="00617703" w:rsidTr="00B26E75">
        <w:trPr>
          <w:trHeight w:val="4949"/>
        </w:trPr>
        <w:tc>
          <w:tcPr>
            <w:tcW w:w="9180" w:type="dxa"/>
          </w:tcPr>
          <w:p w:rsidR="008B46B5" w:rsidRPr="00617703" w:rsidRDefault="008B46B5" w:rsidP="00B26E75">
            <w:pPr>
              <w:rPr>
                <w:rFonts w:ascii="Calibri" w:eastAsia="Calibri" w:hAnsi="Calibri" w:cs="Calibri"/>
                <w:sz w:val="22"/>
                <w:szCs w:val="22"/>
              </w:rPr>
            </w:pPr>
          </w:p>
        </w:tc>
      </w:tr>
    </w:tbl>
    <w:p w:rsidR="008B46B5" w:rsidRPr="00617703" w:rsidRDefault="008B46B5" w:rsidP="008B46B5">
      <w:pPr>
        <w:tabs>
          <w:tab w:val="left" w:pos="1172"/>
        </w:tabs>
        <w:rPr>
          <w:rFonts w:ascii="Calibri" w:hAnsi="Calibri" w:cs="Calibri"/>
          <w:sz w:val="22"/>
          <w:szCs w:val="22"/>
        </w:rPr>
      </w:pPr>
    </w:p>
    <w:p w:rsidR="008B46B5" w:rsidRPr="00617703" w:rsidRDefault="008B46B5" w:rsidP="008B46B5">
      <w:pPr>
        <w:rPr>
          <w:rFonts w:ascii="Calibri" w:hAnsi="Calibri" w:cs="Calibri"/>
          <w:sz w:val="22"/>
          <w:szCs w:val="22"/>
        </w:rPr>
      </w:pPr>
    </w:p>
    <w:p w:rsidR="008B46B5" w:rsidRDefault="008B46B5" w:rsidP="008B46B5">
      <w:pPr>
        <w:tabs>
          <w:tab w:val="left" w:pos="1172"/>
        </w:tabs>
        <w:ind w:right="633"/>
        <w:rPr>
          <w:rFonts w:ascii="Calibri" w:hAnsi="Calibri" w:cs="Calibri"/>
          <w:sz w:val="22"/>
          <w:szCs w:val="22"/>
        </w:rPr>
      </w:pPr>
      <w:r>
        <w:rPr>
          <w:rFonts w:ascii="Calibri" w:hAnsi="Calibri" w:cs="Calibri"/>
          <w:sz w:val="22"/>
          <w:szCs w:val="22"/>
        </w:rPr>
        <w:br w:type="page"/>
      </w:r>
      <w:r w:rsidRPr="00617703">
        <w:rPr>
          <w:rFonts w:ascii="Calibri" w:hAnsi="Calibri" w:cs="Calibri"/>
          <w:sz w:val="22"/>
          <w:szCs w:val="22"/>
        </w:rPr>
        <w:lastRenderedPageBreak/>
        <w:t xml:space="preserve">You would normally raise a concern with the primary contact listed below.  If for some reason this </w:t>
      </w:r>
      <w:proofErr w:type="gramStart"/>
      <w:r w:rsidRPr="00617703">
        <w:rPr>
          <w:rFonts w:ascii="Calibri" w:hAnsi="Calibri" w:cs="Calibri"/>
          <w:sz w:val="22"/>
          <w:szCs w:val="22"/>
        </w:rPr>
        <w:t>was</w:t>
      </w:r>
      <w:proofErr w:type="gramEnd"/>
      <w:r w:rsidRPr="00617703">
        <w:rPr>
          <w:rFonts w:ascii="Calibri" w:hAnsi="Calibri" w:cs="Calibri"/>
          <w:sz w:val="22"/>
          <w:szCs w:val="22"/>
        </w:rPr>
        <w:t xml:space="preserve"> not appropriate or possible, an alternative contact would c</w:t>
      </w:r>
      <w:r>
        <w:rPr>
          <w:rFonts w:ascii="Calibri" w:hAnsi="Calibri" w:cs="Calibri"/>
          <w:sz w:val="22"/>
          <w:szCs w:val="22"/>
        </w:rPr>
        <w:t>onsider the issue in confidence.</w:t>
      </w:r>
    </w:p>
    <w:tbl>
      <w:tblPr>
        <w:tblW w:w="9000" w:type="dxa"/>
        <w:tblCellSpacing w:w="20" w:type="dxa"/>
        <w:tblInd w:w="28"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4A0" w:firstRow="1" w:lastRow="0" w:firstColumn="1" w:lastColumn="0" w:noHBand="0" w:noVBand="1"/>
      </w:tblPr>
      <w:tblGrid>
        <w:gridCol w:w="4320"/>
        <w:gridCol w:w="4680"/>
      </w:tblGrid>
      <w:tr w:rsidR="008B46B5" w:rsidRPr="00617703" w:rsidTr="00B26E75">
        <w:trPr>
          <w:trHeight w:val="317"/>
          <w:tblCellSpacing w:w="20" w:type="dxa"/>
        </w:trPr>
        <w:tc>
          <w:tcPr>
            <w:tcW w:w="4260" w:type="dxa"/>
            <w:tcBorders>
              <w:top w:val="outset" w:sz="24" w:space="0" w:color="auto"/>
              <w:left w:val="outset" w:sz="24" w:space="0" w:color="auto"/>
              <w:bottom w:val="outset" w:sz="6" w:space="0" w:color="auto"/>
              <w:right w:val="outset" w:sz="6" w:space="0" w:color="auto"/>
            </w:tcBorders>
            <w:shd w:val="clear" w:color="auto" w:fill="auto"/>
            <w:hideMark/>
          </w:tcPr>
          <w:p w:rsidR="008B46B5" w:rsidRPr="00617703" w:rsidRDefault="008B46B5" w:rsidP="00B26E75">
            <w:pPr>
              <w:ind w:left="76"/>
              <w:rPr>
                <w:rFonts w:ascii="Calibri" w:hAnsi="Calibri" w:cs="Calibri"/>
                <w:color w:val="000000"/>
                <w:sz w:val="22"/>
                <w:szCs w:val="22"/>
                <w:lang w:eastAsia="en-GB"/>
              </w:rPr>
            </w:pPr>
          </w:p>
        </w:tc>
        <w:tc>
          <w:tcPr>
            <w:tcW w:w="4620" w:type="dxa"/>
            <w:tcBorders>
              <w:top w:val="outset" w:sz="24" w:space="0" w:color="auto"/>
              <w:left w:val="outset" w:sz="6" w:space="0" w:color="auto"/>
              <w:bottom w:val="outset" w:sz="6" w:space="0" w:color="auto"/>
              <w:right w:val="outset" w:sz="24" w:space="0" w:color="auto"/>
            </w:tcBorders>
            <w:shd w:val="clear" w:color="auto" w:fill="auto"/>
            <w:noWrap/>
            <w:hideMark/>
          </w:tcPr>
          <w:p w:rsidR="008B46B5" w:rsidRPr="00617703" w:rsidRDefault="008B46B5" w:rsidP="00B26E75">
            <w:pPr>
              <w:rPr>
                <w:rFonts w:ascii="Calibri" w:hAnsi="Calibri" w:cs="Calibri"/>
                <w:b/>
                <w:color w:val="000000"/>
                <w:sz w:val="22"/>
                <w:szCs w:val="22"/>
                <w:lang w:eastAsia="en-GB"/>
              </w:rPr>
            </w:pPr>
            <w:r w:rsidRPr="00617703">
              <w:rPr>
                <w:rFonts w:ascii="Calibri" w:hAnsi="Calibri" w:cs="Calibri"/>
                <w:b/>
                <w:color w:val="000000"/>
                <w:sz w:val="22"/>
                <w:szCs w:val="22"/>
                <w:lang w:eastAsia="en-GB"/>
              </w:rPr>
              <w:t>Primary Contact</w:t>
            </w:r>
          </w:p>
        </w:tc>
      </w:tr>
      <w:tr w:rsidR="008B46B5" w:rsidRPr="00617703" w:rsidTr="00B26E75">
        <w:trPr>
          <w:trHeight w:val="317"/>
          <w:tblCellSpacing w:w="20" w:type="dxa"/>
        </w:trPr>
        <w:tc>
          <w:tcPr>
            <w:tcW w:w="4260" w:type="dxa"/>
            <w:tcBorders>
              <w:top w:val="outset" w:sz="6" w:space="0" w:color="auto"/>
              <w:left w:val="outset" w:sz="24" w:space="0" w:color="auto"/>
              <w:bottom w:val="outset" w:sz="6" w:space="0" w:color="auto"/>
              <w:right w:val="outset" w:sz="6" w:space="0" w:color="auto"/>
            </w:tcBorders>
            <w:shd w:val="clear" w:color="auto" w:fill="auto"/>
            <w:hideMark/>
          </w:tcPr>
          <w:p w:rsidR="008B46B5" w:rsidRPr="00617703" w:rsidRDefault="008B46B5" w:rsidP="00B26E75">
            <w:pPr>
              <w:ind w:left="76"/>
              <w:rPr>
                <w:rFonts w:ascii="Calibri" w:hAnsi="Calibri" w:cs="Calibri"/>
                <w:color w:val="000000"/>
                <w:sz w:val="22"/>
                <w:szCs w:val="22"/>
                <w:lang w:eastAsia="en-GB"/>
              </w:rPr>
            </w:pPr>
          </w:p>
          <w:p w:rsidR="008B46B5" w:rsidRPr="00617703" w:rsidRDefault="008B46B5" w:rsidP="00B26E75">
            <w:pPr>
              <w:ind w:left="76"/>
              <w:rPr>
                <w:rFonts w:ascii="Calibri" w:hAnsi="Calibri" w:cs="Calibri"/>
                <w:color w:val="000000"/>
                <w:sz w:val="22"/>
                <w:szCs w:val="22"/>
                <w:lang w:eastAsia="en-GB"/>
              </w:rPr>
            </w:pPr>
            <w:r w:rsidRPr="00617703">
              <w:rPr>
                <w:rFonts w:ascii="Calibri" w:hAnsi="Calibri" w:cs="Calibri"/>
                <w:color w:val="000000"/>
                <w:sz w:val="22"/>
                <w:szCs w:val="22"/>
                <w:lang w:eastAsia="en-GB"/>
              </w:rPr>
              <w:t>Suspected fraud, breach of financial regulations or money laundering activity.</w:t>
            </w:r>
          </w:p>
        </w:tc>
        <w:tc>
          <w:tcPr>
            <w:tcW w:w="4620" w:type="dxa"/>
            <w:tcBorders>
              <w:top w:val="outset" w:sz="6" w:space="0" w:color="auto"/>
              <w:left w:val="outset" w:sz="6" w:space="0" w:color="auto"/>
              <w:bottom w:val="outset" w:sz="6" w:space="0" w:color="auto"/>
              <w:right w:val="outset" w:sz="24" w:space="0" w:color="auto"/>
            </w:tcBorders>
            <w:shd w:val="clear" w:color="auto" w:fill="auto"/>
            <w:noWrap/>
            <w:hideMark/>
          </w:tcPr>
          <w:p w:rsidR="008B46B5" w:rsidRPr="00617703" w:rsidRDefault="008B46B5" w:rsidP="00B26E75">
            <w:pPr>
              <w:rPr>
                <w:rFonts w:ascii="Calibri" w:hAnsi="Calibri" w:cs="Calibri"/>
                <w:b/>
                <w:color w:val="000000"/>
                <w:sz w:val="22"/>
                <w:szCs w:val="22"/>
                <w:lang w:eastAsia="en-GB"/>
              </w:rPr>
            </w:pPr>
          </w:p>
          <w:p w:rsidR="008B46B5" w:rsidRPr="00617703" w:rsidRDefault="008B46B5" w:rsidP="00B26E75">
            <w:pPr>
              <w:rPr>
                <w:rFonts w:ascii="Calibri" w:hAnsi="Calibri" w:cs="Calibri"/>
                <w:color w:val="000000"/>
                <w:sz w:val="22"/>
                <w:szCs w:val="22"/>
                <w:lang w:eastAsia="en-GB"/>
              </w:rPr>
            </w:pPr>
            <w:r w:rsidRPr="00617703">
              <w:rPr>
                <w:rFonts w:ascii="Calibri" w:hAnsi="Calibri" w:cs="Calibri"/>
                <w:color w:val="000000"/>
                <w:sz w:val="22"/>
                <w:szCs w:val="22"/>
                <w:lang w:eastAsia="en-GB"/>
              </w:rPr>
              <w:t>Sarah Randall-Paley</w:t>
            </w:r>
          </w:p>
          <w:p w:rsidR="008B46B5" w:rsidRPr="00617703" w:rsidRDefault="008B46B5" w:rsidP="00B26E75">
            <w:pPr>
              <w:rPr>
                <w:rFonts w:ascii="Calibri" w:hAnsi="Calibri" w:cs="Calibri"/>
                <w:color w:val="000000"/>
                <w:sz w:val="22"/>
                <w:szCs w:val="22"/>
                <w:lang w:eastAsia="en-GB"/>
              </w:rPr>
            </w:pPr>
            <w:r w:rsidRPr="00617703">
              <w:rPr>
                <w:rFonts w:ascii="Calibri" w:hAnsi="Calibri" w:cs="Calibri"/>
                <w:color w:val="000000"/>
                <w:sz w:val="22"/>
                <w:szCs w:val="22"/>
                <w:lang w:eastAsia="en-GB"/>
              </w:rPr>
              <w:t>Director of Finance</w:t>
            </w:r>
          </w:p>
          <w:p w:rsidR="008B46B5" w:rsidRPr="00617703" w:rsidRDefault="008B46B5" w:rsidP="00B26E75">
            <w:pPr>
              <w:rPr>
                <w:rFonts w:ascii="Calibri" w:hAnsi="Calibri" w:cs="Calibri"/>
                <w:color w:val="000000"/>
                <w:sz w:val="22"/>
                <w:szCs w:val="22"/>
                <w:lang w:eastAsia="en-GB"/>
              </w:rPr>
            </w:pPr>
            <w:r w:rsidRPr="00617703">
              <w:rPr>
                <w:rFonts w:ascii="Calibri" w:hAnsi="Calibri" w:cs="Calibri"/>
                <w:color w:val="000000"/>
                <w:sz w:val="22"/>
                <w:szCs w:val="22"/>
                <w:lang w:eastAsia="en-GB"/>
              </w:rPr>
              <w:t>Lancaster University</w:t>
            </w:r>
          </w:p>
          <w:p w:rsidR="008B46B5" w:rsidRPr="00617703" w:rsidRDefault="008B46B5" w:rsidP="00B26E75">
            <w:pPr>
              <w:rPr>
                <w:rFonts w:ascii="Calibri" w:hAnsi="Calibri" w:cs="Calibri"/>
                <w:color w:val="000000"/>
                <w:sz w:val="22"/>
                <w:szCs w:val="22"/>
                <w:lang w:eastAsia="en-GB"/>
              </w:rPr>
            </w:pPr>
            <w:r w:rsidRPr="00617703">
              <w:rPr>
                <w:rFonts w:ascii="Calibri" w:hAnsi="Calibri" w:cs="Calibri"/>
                <w:color w:val="000000"/>
                <w:sz w:val="22"/>
                <w:szCs w:val="22"/>
                <w:lang w:eastAsia="en-GB"/>
              </w:rPr>
              <w:t>University House</w:t>
            </w:r>
            <w:bookmarkStart w:id="0" w:name="_GoBack"/>
            <w:bookmarkEnd w:id="0"/>
          </w:p>
          <w:p w:rsidR="008B46B5" w:rsidRPr="00617703" w:rsidRDefault="008B46B5" w:rsidP="00B26E75">
            <w:pPr>
              <w:rPr>
                <w:rFonts w:ascii="Calibri" w:hAnsi="Calibri" w:cs="Calibri"/>
                <w:color w:val="000000"/>
                <w:sz w:val="22"/>
                <w:szCs w:val="22"/>
                <w:lang w:eastAsia="en-GB"/>
              </w:rPr>
            </w:pPr>
            <w:proofErr w:type="spellStart"/>
            <w:r w:rsidRPr="00617703">
              <w:rPr>
                <w:rFonts w:ascii="Calibri" w:hAnsi="Calibri" w:cs="Calibri"/>
                <w:color w:val="000000"/>
                <w:sz w:val="22"/>
                <w:szCs w:val="22"/>
                <w:lang w:eastAsia="en-GB"/>
              </w:rPr>
              <w:t>Bailrigg</w:t>
            </w:r>
            <w:proofErr w:type="spellEnd"/>
          </w:p>
          <w:p w:rsidR="008B46B5" w:rsidRPr="00617703" w:rsidRDefault="008B46B5" w:rsidP="00B26E75">
            <w:pPr>
              <w:rPr>
                <w:rFonts w:ascii="Calibri" w:hAnsi="Calibri" w:cs="Calibri"/>
                <w:color w:val="000000"/>
                <w:sz w:val="22"/>
                <w:szCs w:val="22"/>
                <w:lang w:eastAsia="en-GB"/>
              </w:rPr>
            </w:pPr>
            <w:r w:rsidRPr="00617703">
              <w:rPr>
                <w:rFonts w:ascii="Calibri" w:hAnsi="Calibri" w:cs="Calibri"/>
                <w:color w:val="000000"/>
                <w:sz w:val="22"/>
                <w:szCs w:val="22"/>
                <w:lang w:eastAsia="en-GB"/>
              </w:rPr>
              <w:t>Lancaster LA1 4YW</w:t>
            </w:r>
          </w:p>
          <w:p w:rsidR="008B46B5" w:rsidRPr="00617703" w:rsidRDefault="008B46B5" w:rsidP="00B26E75">
            <w:pPr>
              <w:rPr>
                <w:rFonts w:ascii="Calibri" w:hAnsi="Calibri" w:cs="Calibri"/>
                <w:color w:val="000000"/>
                <w:sz w:val="22"/>
                <w:szCs w:val="22"/>
                <w:lang w:eastAsia="en-GB"/>
              </w:rPr>
            </w:pPr>
          </w:p>
          <w:p w:rsidR="008B46B5" w:rsidRPr="00617703" w:rsidRDefault="008B46B5" w:rsidP="00B26E75">
            <w:pPr>
              <w:rPr>
                <w:rFonts w:ascii="Calibri" w:hAnsi="Calibri" w:cs="Calibri"/>
                <w:color w:val="000000"/>
                <w:sz w:val="22"/>
                <w:szCs w:val="22"/>
                <w:lang w:eastAsia="en-GB"/>
              </w:rPr>
            </w:pPr>
            <w:r w:rsidRPr="00617703">
              <w:rPr>
                <w:rFonts w:ascii="Calibri" w:hAnsi="Calibri" w:cs="Calibri"/>
                <w:color w:val="000000"/>
                <w:sz w:val="22"/>
                <w:szCs w:val="22"/>
                <w:lang w:eastAsia="en-GB"/>
              </w:rPr>
              <w:t xml:space="preserve">Telephone: </w:t>
            </w:r>
            <w:r>
              <w:rPr>
                <w:rFonts w:ascii="Calibri" w:hAnsi="Calibri" w:cs="Calibri"/>
                <w:color w:val="000000"/>
                <w:sz w:val="22"/>
                <w:szCs w:val="22"/>
                <w:lang w:eastAsia="en-GB"/>
              </w:rPr>
              <w:t xml:space="preserve"> </w:t>
            </w:r>
            <w:r w:rsidRPr="00617703">
              <w:rPr>
                <w:rFonts w:ascii="Calibri" w:hAnsi="Calibri" w:cs="Calibri"/>
                <w:color w:val="000000"/>
                <w:sz w:val="22"/>
                <w:szCs w:val="22"/>
                <w:lang w:eastAsia="en-GB"/>
              </w:rPr>
              <w:t>01524 594977</w:t>
            </w:r>
          </w:p>
          <w:p w:rsidR="008B46B5" w:rsidRPr="00617703" w:rsidRDefault="008B46B5" w:rsidP="00B26E75">
            <w:pPr>
              <w:rPr>
                <w:rFonts w:ascii="Calibri" w:hAnsi="Calibri" w:cs="Calibri"/>
                <w:sz w:val="22"/>
                <w:szCs w:val="22"/>
                <w:lang w:eastAsia="en-GB"/>
              </w:rPr>
            </w:pPr>
            <w:r w:rsidRPr="00617703">
              <w:rPr>
                <w:rFonts w:ascii="Calibri" w:hAnsi="Calibri" w:cs="Calibri"/>
                <w:sz w:val="22"/>
                <w:szCs w:val="22"/>
                <w:lang w:eastAsia="en-GB"/>
              </w:rPr>
              <w:t xml:space="preserve">Email:  </w:t>
            </w:r>
            <w:hyperlink r:id="rId6" w:history="1">
              <w:r w:rsidRPr="00617703">
                <w:rPr>
                  <w:rStyle w:val="Hyperlink"/>
                  <w:rFonts w:ascii="Calibri" w:hAnsi="Calibri" w:cs="Calibri"/>
                  <w:sz w:val="22"/>
                  <w:szCs w:val="22"/>
                  <w:lang w:eastAsia="en-GB"/>
                </w:rPr>
                <w:t>s.randall-paley@lancaster.ac.uk</w:t>
              </w:r>
            </w:hyperlink>
          </w:p>
          <w:p w:rsidR="008B46B5" w:rsidRPr="00617703" w:rsidRDefault="008B46B5" w:rsidP="00B26E75">
            <w:pPr>
              <w:rPr>
                <w:rFonts w:ascii="Calibri" w:hAnsi="Calibri" w:cs="Calibri"/>
                <w:color w:val="000000"/>
                <w:sz w:val="22"/>
                <w:szCs w:val="22"/>
                <w:lang w:eastAsia="en-GB"/>
              </w:rPr>
            </w:pPr>
          </w:p>
          <w:p w:rsidR="008B46B5" w:rsidRDefault="008B46B5" w:rsidP="00B26E75">
            <w:pPr>
              <w:rPr>
                <w:rFonts w:ascii="Calibri" w:hAnsi="Calibri" w:cs="Calibri"/>
                <w:b/>
                <w:color w:val="000000"/>
                <w:sz w:val="22"/>
                <w:szCs w:val="22"/>
                <w:lang w:eastAsia="en-GB"/>
              </w:rPr>
            </w:pPr>
            <w:r w:rsidRPr="00617703">
              <w:rPr>
                <w:rFonts w:ascii="Calibri" w:hAnsi="Calibri" w:cs="Calibri"/>
                <w:b/>
                <w:color w:val="000000"/>
                <w:sz w:val="22"/>
                <w:szCs w:val="22"/>
                <w:lang w:eastAsia="en-GB"/>
              </w:rPr>
              <w:t>(secondary contact</w:t>
            </w:r>
            <w:r>
              <w:rPr>
                <w:rFonts w:ascii="Calibri" w:hAnsi="Calibri" w:cs="Calibri"/>
                <w:b/>
                <w:color w:val="000000"/>
                <w:sz w:val="22"/>
                <w:szCs w:val="22"/>
                <w:lang w:eastAsia="en-GB"/>
              </w:rPr>
              <w:t>:</w:t>
            </w:r>
          </w:p>
          <w:p w:rsidR="008B46B5" w:rsidRPr="00617703" w:rsidRDefault="008B46B5" w:rsidP="00B26E75">
            <w:pPr>
              <w:rPr>
                <w:rFonts w:ascii="Calibri" w:hAnsi="Calibri" w:cs="Calibri"/>
                <w:b/>
                <w:color w:val="000000"/>
                <w:sz w:val="22"/>
                <w:szCs w:val="22"/>
                <w:lang w:eastAsia="en-GB"/>
              </w:rPr>
            </w:pPr>
            <w:r w:rsidRPr="00617703">
              <w:rPr>
                <w:rFonts w:ascii="Calibri" w:hAnsi="Calibri" w:cs="Calibri"/>
                <w:b/>
                <w:color w:val="000000"/>
                <w:sz w:val="22"/>
                <w:szCs w:val="22"/>
                <w:lang w:eastAsia="en-GB"/>
              </w:rPr>
              <w:t>University Secretary c/o Gill Bartlett)</w:t>
            </w:r>
          </w:p>
          <w:p w:rsidR="008B46B5" w:rsidRPr="002A28CA" w:rsidRDefault="008B46B5" w:rsidP="00B26E75">
            <w:pPr>
              <w:ind w:right="643"/>
              <w:rPr>
                <w:rFonts w:ascii="Calibri" w:hAnsi="Calibri" w:cs="Calibri"/>
                <w:color w:val="000000"/>
                <w:sz w:val="22"/>
                <w:szCs w:val="22"/>
                <w:lang w:eastAsia="en-GB"/>
              </w:rPr>
            </w:pPr>
          </w:p>
          <w:p w:rsidR="008B46B5" w:rsidRPr="00617703" w:rsidRDefault="008B46B5" w:rsidP="00B26E75">
            <w:pPr>
              <w:ind w:right="643"/>
              <w:rPr>
                <w:rFonts w:ascii="Calibri" w:hAnsi="Calibri" w:cs="Calibri"/>
                <w:i/>
                <w:color w:val="000000"/>
                <w:sz w:val="22"/>
                <w:szCs w:val="22"/>
                <w:lang w:eastAsia="en-GB"/>
              </w:rPr>
            </w:pPr>
            <w:r w:rsidRPr="00617703">
              <w:rPr>
                <w:rFonts w:ascii="Calibri" w:hAnsi="Calibri" w:cs="Calibri"/>
                <w:i/>
                <w:color w:val="000000"/>
                <w:sz w:val="22"/>
                <w:szCs w:val="22"/>
                <w:lang w:eastAsia="en-GB"/>
              </w:rPr>
              <w:t xml:space="preserve">In the case of money laundering, the primary or secondary contact would have the responsibility of informing the University’s Money Laundering Officer </w:t>
            </w:r>
            <w:r>
              <w:rPr>
                <w:rFonts w:ascii="Calibri" w:hAnsi="Calibri" w:cs="Calibri"/>
                <w:i/>
                <w:color w:val="000000"/>
                <w:sz w:val="22"/>
                <w:szCs w:val="22"/>
                <w:lang w:eastAsia="en-GB"/>
              </w:rPr>
              <w:t>–</w:t>
            </w:r>
            <w:r w:rsidRPr="00617703">
              <w:rPr>
                <w:rFonts w:ascii="Calibri" w:hAnsi="Calibri" w:cs="Calibri"/>
                <w:i/>
                <w:color w:val="000000"/>
                <w:sz w:val="22"/>
                <w:szCs w:val="22"/>
                <w:lang w:eastAsia="en-GB"/>
              </w:rPr>
              <w:t xml:space="preserve"> Peter Fielding, Deputy Director of Finance.</w:t>
            </w:r>
          </w:p>
          <w:p w:rsidR="008B46B5" w:rsidRPr="00617703" w:rsidRDefault="008B46B5" w:rsidP="00B26E75">
            <w:pPr>
              <w:rPr>
                <w:rFonts w:ascii="Calibri" w:hAnsi="Calibri" w:cs="Calibri"/>
                <w:b/>
                <w:color w:val="000000"/>
                <w:sz w:val="22"/>
                <w:szCs w:val="22"/>
                <w:lang w:eastAsia="en-GB"/>
              </w:rPr>
            </w:pPr>
          </w:p>
        </w:tc>
      </w:tr>
      <w:tr w:rsidR="008B46B5" w:rsidRPr="00617703" w:rsidTr="008B46B5">
        <w:trPr>
          <w:trHeight w:val="340"/>
          <w:tblCellSpacing w:w="20" w:type="dxa"/>
        </w:trPr>
        <w:tc>
          <w:tcPr>
            <w:tcW w:w="4260" w:type="dxa"/>
            <w:tcBorders>
              <w:top w:val="outset" w:sz="6" w:space="0" w:color="auto"/>
              <w:left w:val="outset" w:sz="24" w:space="0" w:color="auto"/>
              <w:bottom w:val="outset" w:sz="6" w:space="0" w:color="auto"/>
              <w:right w:val="outset" w:sz="6" w:space="0" w:color="auto"/>
            </w:tcBorders>
            <w:shd w:val="clear" w:color="auto" w:fill="auto"/>
            <w:noWrap/>
            <w:hideMark/>
          </w:tcPr>
          <w:p w:rsidR="008B46B5" w:rsidRPr="00617703" w:rsidRDefault="008B46B5" w:rsidP="00B26E75">
            <w:pPr>
              <w:rPr>
                <w:rFonts w:ascii="Calibri" w:hAnsi="Calibri" w:cs="Calibri"/>
                <w:color w:val="000000"/>
                <w:sz w:val="22"/>
                <w:szCs w:val="22"/>
                <w:lang w:eastAsia="en-GB"/>
              </w:rPr>
            </w:pPr>
          </w:p>
          <w:p w:rsidR="008B46B5" w:rsidRPr="00617703" w:rsidRDefault="008B46B5" w:rsidP="00B26E75">
            <w:pPr>
              <w:rPr>
                <w:rFonts w:ascii="Calibri" w:hAnsi="Calibri" w:cs="Calibri"/>
                <w:color w:val="000000"/>
                <w:sz w:val="22"/>
                <w:szCs w:val="22"/>
                <w:lang w:eastAsia="en-GB"/>
              </w:rPr>
            </w:pPr>
            <w:r w:rsidRPr="00617703">
              <w:rPr>
                <w:rFonts w:ascii="Calibri" w:hAnsi="Calibri" w:cs="Calibri"/>
                <w:color w:val="000000"/>
                <w:sz w:val="22"/>
                <w:szCs w:val="22"/>
                <w:lang w:eastAsia="en-GB"/>
              </w:rPr>
              <w:t xml:space="preserve">Suspected bribery or other serious matter </w:t>
            </w:r>
          </w:p>
        </w:tc>
        <w:tc>
          <w:tcPr>
            <w:tcW w:w="4620" w:type="dxa"/>
            <w:tcBorders>
              <w:top w:val="outset" w:sz="6" w:space="0" w:color="auto"/>
              <w:left w:val="outset" w:sz="6" w:space="0" w:color="auto"/>
              <w:bottom w:val="outset" w:sz="6" w:space="0" w:color="auto"/>
              <w:right w:val="outset" w:sz="24" w:space="0" w:color="auto"/>
            </w:tcBorders>
            <w:shd w:val="clear" w:color="auto" w:fill="auto"/>
            <w:noWrap/>
            <w:hideMark/>
          </w:tcPr>
          <w:p w:rsidR="008B46B5" w:rsidRPr="00617703" w:rsidRDefault="008B46B5" w:rsidP="00B26E75">
            <w:pPr>
              <w:rPr>
                <w:rFonts w:ascii="Calibri" w:hAnsi="Calibri" w:cs="Calibri"/>
                <w:color w:val="000000"/>
                <w:sz w:val="22"/>
                <w:szCs w:val="22"/>
                <w:lang w:eastAsia="en-GB"/>
              </w:rPr>
            </w:pPr>
          </w:p>
          <w:p w:rsidR="008B46B5" w:rsidRPr="00617703" w:rsidRDefault="008B46B5" w:rsidP="00B26E75">
            <w:pPr>
              <w:rPr>
                <w:rFonts w:ascii="Calibri" w:hAnsi="Calibri" w:cs="Calibri"/>
                <w:color w:val="000000"/>
                <w:sz w:val="22"/>
                <w:szCs w:val="22"/>
                <w:lang w:eastAsia="en-GB"/>
              </w:rPr>
            </w:pPr>
            <w:r w:rsidRPr="00617703">
              <w:rPr>
                <w:rFonts w:ascii="Calibri" w:hAnsi="Calibri" w:cs="Calibri"/>
                <w:color w:val="000000"/>
                <w:sz w:val="22"/>
                <w:szCs w:val="22"/>
                <w:lang w:eastAsia="en-GB"/>
              </w:rPr>
              <w:t>University Secretary</w:t>
            </w:r>
          </w:p>
          <w:p w:rsidR="008B46B5" w:rsidRPr="00617703" w:rsidRDefault="008B46B5" w:rsidP="00B26E75">
            <w:pPr>
              <w:rPr>
                <w:rFonts w:ascii="Calibri" w:hAnsi="Calibri" w:cs="Calibri"/>
                <w:color w:val="000000"/>
                <w:sz w:val="22"/>
                <w:szCs w:val="22"/>
                <w:lang w:eastAsia="en-GB"/>
              </w:rPr>
            </w:pPr>
            <w:r w:rsidRPr="00617703">
              <w:rPr>
                <w:rFonts w:ascii="Calibri" w:hAnsi="Calibri" w:cs="Calibri"/>
                <w:color w:val="000000"/>
                <w:sz w:val="22"/>
                <w:szCs w:val="22"/>
                <w:lang w:eastAsia="en-GB"/>
              </w:rPr>
              <w:t>c/o Gill Bartlett</w:t>
            </w:r>
          </w:p>
          <w:p w:rsidR="008B46B5" w:rsidRPr="00617703" w:rsidRDefault="008B46B5" w:rsidP="00B26E75">
            <w:pPr>
              <w:rPr>
                <w:rFonts w:ascii="Calibri" w:hAnsi="Calibri" w:cs="Calibri"/>
                <w:color w:val="000000"/>
                <w:sz w:val="22"/>
                <w:szCs w:val="22"/>
                <w:lang w:eastAsia="en-GB"/>
              </w:rPr>
            </w:pPr>
            <w:r w:rsidRPr="00617703">
              <w:rPr>
                <w:rFonts w:ascii="Calibri" w:hAnsi="Calibri" w:cs="Calibri"/>
                <w:color w:val="000000"/>
                <w:sz w:val="22"/>
                <w:szCs w:val="22"/>
                <w:lang w:eastAsia="en-GB"/>
              </w:rPr>
              <w:t>Lancaster University</w:t>
            </w:r>
          </w:p>
          <w:p w:rsidR="008B46B5" w:rsidRPr="00617703" w:rsidRDefault="008B46B5" w:rsidP="00B26E75">
            <w:pPr>
              <w:rPr>
                <w:rFonts w:ascii="Calibri" w:hAnsi="Calibri" w:cs="Calibri"/>
                <w:color w:val="000000"/>
                <w:sz w:val="22"/>
                <w:szCs w:val="22"/>
                <w:lang w:eastAsia="en-GB"/>
              </w:rPr>
            </w:pPr>
            <w:r w:rsidRPr="00617703">
              <w:rPr>
                <w:rFonts w:ascii="Calibri" w:hAnsi="Calibri" w:cs="Calibri"/>
                <w:color w:val="000000"/>
                <w:sz w:val="22"/>
                <w:szCs w:val="22"/>
                <w:lang w:eastAsia="en-GB"/>
              </w:rPr>
              <w:t>University House</w:t>
            </w:r>
          </w:p>
          <w:p w:rsidR="008B46B5" w:rsidRPr="00617703" w:rsidRDefault="008B46B5" w:rsidP="00B26E75">
            <w:pPr>
              <w:rPr>
                <w:rFonts w:ascii="Calibri" w:hAnsi="Calibri" w:cs="Calibri"/>
                <w:color w:val="000000"/>
                <w:sz w:val="22"/>
                <w:szCs w:val="22"/>
                <w:lang w:eastAsia="en-GB"/>
              </w:rPr>
            </w:pPr>
            <w:proofErr w:type="spellStart"/>
            <w:r w:rsidRPr="00617703">
              <w:rPr>
                <w:rFonts w:ascii="Calibri" w:hAnsi="Calibri" w:cs="Calibri"/>
                <w:color w:val="000000"/>
                <w:sz w:val="22"/>
                <w:szCs w:val="22"/>
                <w:lang w:eastAsia="en-GB"/>
              </w:rPr>
              <w:t>Bailrigg</w:t>
            </w:r>
            <w:proofErr w:type="spellEnd"/>
          </w:p>
          <w:p w:rsidR="008B46B5" w:rsidRPr="00617703" w:rsidRDefault="008B46B5" w:rsidP="00B26E75">
            <w:pPr>
              <w:rPr>
                <w:rFonts w:ascii="Calibri" w:hAnsi="Calibri" w:cs="Calibri"/>
                <w:color w:val="000000"/>
                <w:sz w:val="22"/>
                <w:szCs w:val="22"/>
                <w:lang w:eastAsia="en-GB"/>
              </w:rPr>
            </w:pPr>
            <w:r w:rsidRPr="00617703">
              <w:rPr>
                <w:rFonts w:ascii="Calibri" w:hAnsi="Calibri" w:cs="Calibri"/>
                <w:color w:val="000000"/>
                <w:sz w:val="22"/>
                <w:szCs w:val="22"/>
                <w:lang w:eastAsia="en-GB"/>
              </w:rPr>
              <w:t>Lancaster LA1 4YW</w:t>
            </w:r>
          </w:p>
          <w:p w:rsidR="008B46B5" w:rsidRPr="00617703" w:rsidRDefault="008B46B5" w:rsidP="00B26E75">
            <w:pPr>
              <w:rPr>
                <w:rFonts w:ascii="Calibri" w:hAnsi="Calibri" w:cs="Calibri"/>
                <w:color w:val="000000"/>
                <w:sz w:val="22"/>
                <w:szCs w:val="22"/>
                <w:lang w:eastAsia="en-GB"/>
              </w:rPr>
            </w:pPr>
          </w:p>
          <w:p w:rsidR="008B46B5" w:rsidRPr="00617703" w:rsidRDefault="008B46B5" w:rsidP="00B26E75">
            <w:pPr>
              <w:rPr>
                <w:rFonts w:ascii="Calibri" w:hAnsi="Calibri" w:cs="Calibri"/>
                <w:color w:val="000000"/>
                <w:sz w:val="22"/>
                <w:szCs w:val="22"/>
                <w:lang w:eastAsia="en-GB"/>
              </w:rPr>
            </w:pPr>
            <w:r w:rsidRPr="00617703">
              <w:rPr>
                <w:rFonts w:ascii="Calibri" w:hAnsi="Calibri" w:cs="Calibri"/>
                <w:color w:val="000000"/>
                <w:sz w:val="22"/>
                <w:szCs w:val="22"/>
                <w:lang w:eastAsia="en-GB"/>
              </w:rPr>
              <w:t>Telephone:</w:t>
            </w:r>
            <w:r>
              <w:rPr>
                <w:rFonts w:ascii="Calibri" w:hAnsi="Calibri" w:cs="Calibri"/>
                <w:color w:val="000000"/>
                <w:sz w:val="22"/>
                <w:szCs w:val="22"/>
                <w:lang w:eastAsia="en-GB"/>
              </w:rPr>
              <w:t xml:space="preserve"> </w:t>
            </w:r>
            <w:r w:rsidRPr="00617703">
              <w:rPr>
                <w:rFonts w:ascii="Calibri" w:hAnsi="Calibri" w:cs="Calibri"/>
                <w:color w:val="000000"/>
                <w:sz w:val="22"/>
                <w:szCs w:val="22"/>
                <w:lang w:eastAsia="en-GB"/>
              </w:rPr>
              <w:t xml:space="preserve"> 01524 592022</w:t>
            </w:r>
          </w:p>
          <w:p w:rsidR="008B46B5" w:rsidRPr="00617703" w:rsidRDefault="008B46B5" w:rsidP="00B26E75">
            <w:pPr>
              <w:rPr>
                <w:rFonts w:ascii="Calibri" w:hAnsi="Calibri" w:cs="Calibri"/>
                <w:sz w:val="22"/>
                <w:szCs w:val="22"/>
                <w:lang w:eastAsia="en-GB"/>
              </w:rPr>
            </w:pPr>
            <w:r w:rsidRPr="00617703">
              <w:rPr>
                <w:rFonts w:ascii="Calibri" w:hAnsi="Calibri" w:cs="Calibri"/>
                <w:sz w:val="22"/>
                <w:szCs w:val="22"/>
                <w:lang w:eastAsia="en-GB"/>
              </w:rPr>
              <w:t xml:space="preserve">Email:  </w:t>
            </w:r>
            <w:hyperlink r:id="rId7" w:history="1">
              <w:r w:rsidRPr="00617703">
                <w:rPr>
                  <w:rStyle w:val="Hyperlink"/>
                  <w:rFonts w:ascii="Calibri" w:hAnsi="Calibri" w:cs="Calibri"/>
                  <w:sz w:val="22"/>
                  <w:szCs w:val="22"/>
                  <w:lang w:eastAsia="en-GB"/>
                </w:rPr>
                <w:t>g.bartlett@lancaster.ac.uk</w:t>
              </w:r>
            </w:hyperlink>
          </w:p>
          <w:p w:rsidR="008B46B5" w:rsidRPr="00617703" w:rsidRDefault="008B46B5" w:rsidP="00B26E75">
            <w:pPr>
              <w:rPr>
                <w:rFonts w:ascii="Calibri" w:hAnsi="Calibri" w:cs="Calibri"/>
                <w:color w:val="000000"/>
                <w:sz w:val="22"/>
                <w:szCs w:val="22"/>
                <w:lang w:eastAsia="en-GB"/>
              </w:rPr>
            </w:pPr>
          </w:p>
          <w:p w:rsidR="00CB457B" w:rsidRDefault="008B46B5" w:rsidP="00B26E75">
            <w:pPr>
              <w:rPr>
                <w:rFonts w:ascii="Calibri" w:hAnsi="Calibri" w:cs="Calibri"/>
                <w:b/>
                <w:color w:val="000000"/>
                <w:sz w:val="22"/>
                <w:szCs w:val="22"/>
                <w:lang w:eastAsia="en-GB"/>
              </w:rPr>
            </w:pPr>
            <w:r w:rsidRPr="00617703">
              <w:rPr>
                <w:rFonts w:ascii="Calibri" w:hAnsi="Calibri" w:cs="Calibri"/>
                <w:b/>
                <w:color w:val="000000"/>
                <w:sz w:val="22"/>
                <w:szCs w:val="22"/>
                <w:lang w:eastAsia="en-GB"/>
              </w:rPr>
              <w:t>(secondary contact –</w:t>
            </w:r>
          </w:p>
          <w:p w:rsidR="008B46B5" w:rsidRDefault="008B46B5" w:rsidP="00B26E75">
            <w:pPr>
              <w:rPr>
                <w:rFonts w:ascii="Calibri" w:hAnsi="Calibri" w:cs="Calibri"/>
                <w:b/>
                <w:color w:val="000000"/>
                <w:sz w:val="22"/>
                <w:szCs w:val="22"/>
                <w:lang w:eastAsia="en-GB"/>
              </w:rPr>
            </w:pPr>
            <w:r w:rsidRPr="00617703">
              <w:rPr>
                <w:rFonts w:ascii="Calibri" w:hAnsi="Calibri" w:cs="Calibri"/>
                <w:b/>
                <w:color w:val="000000"/>
                <w:sz w:val="22"/>
                <w:szCs w:val="22"/>
                <w:lang w:eastAsia="en-GB"/>
              </w:rPr>
              <w:t>Sarah Ran</w:t>
            </w:r>
            <w:r w:rsidR="00CB457B">
              <w:rPr>
                <w:rFonts w:ascii="Calibri" w:hAnsi="Calibri" w:cs="Calibri"/>
                <w:b/>
                <w:color w:val="000000"/>
                <w:sz w:val="22"/>
                <w:szCs w:val="22"/>
                <w:lang w:eastAsia="en-GB"/>
              </w:rPr>
              <w:t>dall-Paley, Director of Finance</w:t>
            </w:r>
          </w:p>
          <w:p w:rsidR="00CB457B" w:rsidRPr="00617703" w:rsidRDefault="00CB457B" w:rsidP="00B26E75">
            <w:pPr>
              <w:rPr>
                <w:rFonts w:ascii="Calibri" w:hAnsi="Calibri" w:cs="Calibri"/>
                <w:color w:val="000000"/>
                <w:sz w:val="22"/>
                <w:szCs w:val="22"/>
                <w:lang w:eastAsia="en-GB"/>
              </w:rPr>
            </w:pPr>
            <w:r>
              <w:rPr>
                <w:rFonts w:ascii="Calibri" w:hAnsi="Calibri" w:cs="Calibri"/>
                <w:b/>
                <w:color w:val="000000"/>
                <w:sz w:val="22"/>
                <w:szCs w:val="22"/>
                <w:lang w:eastAsia="en-GB"/>
              </w:rPr>
              <w:t>s.randall-paley@lancaster.ac.uk)</w:t>
            </w:r>
          </w:p>
          <w:p w:rsidR="008B46B5" w:rsidRPr="00617703" w:rsidRDefault="008B46B5" w:rsidP="00B26E75">
            <w:pPr>
              <w:rPr>
                <w:rFonts w:ascii="Calibri" w:hAnsi="Calibri" w:cs="Calibri"/>
                <w:color w:val="000000"/>
                <w:sz w:val="22"/>
                <w:szCs w:val="22"/>
                <w:lang w:eastAsia="en-GB"/>
              </w:rPr>
            </w:pPr>
          </w:p>
        </w:tc>
      </w:tr>
      <w:tr w:rsidR="008B46B5" w:rsidRPr="00617703" w:rsidTr="008B46B5">
        <w:trPr>
          <w:trHeight w:val="340"/>
          <w:tblCellSpacing w:w="20" w:type="dxa"/>
        </w:trPr>
        <w:tc>
          <w:tcPr>
            <w:tcW w:w="4260" w:type="dxa"/>
            <w:tcBorders>
              <w:top w:val="outset" w:sz="6" w:space="0" w:color="auto"/>
              <w:left w:val="outset" w:sz="24" w:space="0" w:color="auto"/>
              <w:bottom w:val="outset" w:sz="6" w:space="0" w:color="auto"/>
              <w:right w:val="outset" w:sz="6" w:space="0" w:color="auto"/>
            </w:tcBorders>
            <w:shd w:val="clear" w:color="auto" w:fill="auto"/>
            <w:noWrap/>
          </w:tcPr>
          <w:p w:rsidR="008B46B5" w:rsidRPr="00617703" w:rsidRDefault="008B46B5" w:rsidP="008B46B5">
            <w:pPr>
              <w:rPr>
                <w:rFonts w:ascii="Calibri" w:hAnsi="Calibri" w:cs="Calibri"/>
                <w:color w:val="000000"/>
                <w:sz w:val="22"/>
                <w:szCs w:val="22"/>
                <w:lang w:eastAsia="en-GB"/>
              </w:rPr>
            </w:pPr>
            <w:r w:rsidRPr="00617703">
              <w:rPr>
                <w:rFonts w:ascii="Calibri" w:hAnsi="Calibri" w:cs="Calibri"/>
                <w:b/>
                <w:color w:val="000000"/>
                <w:sz w:val="22"/>
                <w:szCs w:val="22"/>
                <w:lang w:eastAsia="en-GB"/>
              </w:rPr>
              <w:t>Alternative contacts for any of the above</w:t>
            </w:r>
            <w:r w:rsidRPr="00617703">
              <w:rPr>
                <w:rFonts w:ascii="Calibri" w:hAnsi="Calibri" w:cs="Calibri"/>
                <w:color w:val="000000"/>
                <w:sz w:val="22"/>
                <w:szCs w:val="22"/>
                <w:lang w:eastAsia="en-GB"/>
              </w:rPr>
              <w:t xml:space="preserve"> Chair of the Audit Committee (lay member of Council and Deputy Pro-Chancellor)</w:t>
            </w:r>
          </w:p>
          <w:p w:rsidR="008B46B5" w:rsidRPr="00617703" w:rsidRDefault="008B46B5" w:rsidP="008B46B5">
            <w:pPr>
              <w:rPr>
                <w:rFonts w:ascii="Calibri" w:hAnsi="Calibri" w:cs="Calibri"/>
                <w:color w:val="000000"/>
                <w:sz w:val="22"/>
                <w:szCs w:val="22"/>
                <w:lang w:eastAsia="en-GB"/>
              </w:rPr>
            </w:pPr>
          </w:p>
        </w:tc>
        <w:tc>
          <w:tcPr>
            <w:tcW w:w="4620" w:type="dxa"/>
            <w:tcBorders>
              <w:top w:val="outset" w:sz="6" w:space="0" w:color="auto"/>
              <w:left w:val="outset" w:sz="6" w:space="0" w:color="auto"/>
              <w:bottom w:val="outset" w:sz="6" w:space="0" w:color="auto"/>
              <w:right w:val="outset" w:sz="24" w:space="0" w:color="auto"/>
            </w:tcBorders>
            <w:shd w:val="clear" w:color="auto" w:fill="auto"/>
            <w:noWrap/>
          </w:tcPr>
          <w:p w:rsidR="008B46B5" w:rsidRPr="00617703" w:rsidRDefault="008B46B5" w:rsidP="008B46B5">
            <w:pPr>
              <w:rPr>
                <w:rFonts w:ascii="Calibri" w:hAnsi="Calibri" w:cs="Calibri"/>
                <w:color w:val="000000"/>
                <w:sz w:val="22"/>
                <w:szCs w:val="22"/>
                <w:lang w:eastAsia="en-GB"/>
              </w:rPr>
            </w:pPr>
            <w:r w:rsidRPr="00617703">
              <w:rPr>
                <w:rFonts w:ascii="Calibri" w:hAnsi="Calibri" w:cs="Calibri"/>
                <w:color w:val="000000"/>
                <w:sz w:val="22"/>
                <w:szCs w:val="22"/>
                <w:lang w:eastAsia="en-GB"/>
              </w:rPr>
              <w:t>c/o Gill Bartlett</w:t>
            </w:r>
          </w:p>
          <w:p w:rsidR="008B46B5" w:rsidRPr="00617703" w:rsidRDefault="008B46B5" w:rsidP="008B46B5">
            <w:pPr>
              <w:rPr>
                <w:rFonts w:ascii="Calibri" w:hAnsi="Calibri" w:cs="Calibri"/>
                <w:color w:val="000000"/>
                <w:sz w:val="22"/>
                <w:szCs w:val="22"/>
                <w:lang w:eastAsia="en-GB"/>
              </w:rPr>
            </w:pPr>
            <w:r w:rsidRPr="00617703">
              <w:rPr>
                <w:rFonts w:ascii="Calibri" w:hAnsi="Calibri" w:cs="Calibri"/>
                <w:color w:val="000000"/>
                <w:sz w:val="22"/>
                <w:szCs w:val="22"/>
                <w:lang w:eastAsia="en-GB"/>
              </w:rPr>
              <w:t>Telephone:</w:t>
            </w:r>
            <w:r>
              <w:rPr>
                <w:rFonts w:ascii="Calibri" w:hAnsi="Calibri" w:cs="Calibri"/>
                <w:color w:val="000000"/>
                <w:sz w:val="22"/>
                <w:szCs w:val="22"/>
                <w:lang w:eastAsia="en-GB"/>
              </w:rPr>
              <w:t xml:space="preserve"> </w:t>
            </w:r>
            <w:r w:rsidRPr="00617703">
              <w:rPr>
                <w:rFonts w:ascii="Calibri" w:hAnsi="Calibri" w:cs="Calibri"/>
                <w:color w:val="000000"/>
                <w:sz w:val="22"/>
                <w:szCs w:val="22"/>
                <w:lang w:eastAsia="en-GB"/>
              </w:rPr>
              <w:t xml:space="preserve"> 01524 592022</w:t>
            </w:r>
          </w:p>
          <w:p w:rsidR="008B46B5" w:rsidRPr="00617703" w:rsidRDefault="008B46B5" w:rsidP="008B46B5">
            <w:pPr>
              <w:rPr>
                <w:rFonts w:ascii="Calibri" w:hAnsi="Calibri" w:cs="Calibri"/>
                <w:color w:val="000000"/>
                <w:sz w:val="22"/>
                <w:szCs w:val="22"/>
                <w:lang w:eastAsia="en-GB"/>
              </w:rPr>
            </w:pPr>
            <w:r w:rsidRPr="00617703">
              <w:rPr>
                <w:rFonts w:ascii="Calibri" w:hAnsi="Calibri" w:cs="Calibri"/>
                <w:sz w:val="22"/>
                <w:szCs w:val="22"/>
                <w:lang w:eastAsia="en-GB"/>
              </w:rPr>
              <w:t xml:space="preserve">Email:  </w:t>
            </w:r>
            <w:hyperlink r:id="rId8" w:history="1">
              <w:r w:rsidRPr="00617703">
                <w:rPr>
                  <w:rStyle w:val="Hyperlink"/>
                  <w:rFonts w:ascii="Calibri" w:hAnsi="Calibri" w:cs="Calibri"/>
                  <w:sz w:val="22"/>
                  <w:szCs w:val="22"/>
                  <w:lang w:eastAsia="en-GB"/>
                </w:rPr>
                <w:t>g.bartlett@lancaster.ac.uk</w:t>
              </w:r>
            </w:hyperlink>
          </w:p>
          <w:p w:rsidR="008B46B5" w:rsidRPr="00BF57E9" w:rsidRDefault="008B46B5" w:rsidP="008B46B5">
            <w:pPr>
              <w:rPr>
                <w:rFonts w:ascii="Calibri" w:hAnsi="Calibri" w:cs="Calibri"/>
                <w:color w:val="000000"/>
                <w:sz w:val="22"/>
                <w:szCs w:val="22"/>
                <w:lang w:val="fr-FR" w:eastAsia="en-GB"/>
              </w:rPr>
            </w:pPr>
          </w:p>
        </w:tc>
      </w:tr>
      <w:tr w:rsidR="008B46B5" w:rsidRPr="00617703" w:rsidTr="00B26E75">
        <w:trPr>
          <w:trHeight w:val="340"/>
          <w:tblCellSpacing w:w="20" w:type="dxa"/>
        </w:trPr>
        <w:tc>
          <w:tcPr>
            <w:tcW w:w="4260" w:type="dxa"/>
            <w:tcBorders>
              <w:top w:val="outset" w:sz="6" w:space="0" w:color="auto"/>
              <w:left w:val="outset" w:sz="24" w:space="0" w:color="auto"/>
              <w:bottom w:val="outset" w:sz="24" w:space="0" w:color="auto"/>
              <w:right w:val="outset" w:sz="6" w:space="0" w:color="auto"/>
            </w:tcBorders>
            <w:shd w:val="clear" w:color="auto" w:fill="auto"/>
            <w:noWrap/>
          </w:tcPr>
          <w:p w:rsidR="008B46B5" w:rsidRPr="00617703" w:rsidRDefault="008B46B5" w:rsidP="008B46B5">
            <w:pPr>
              <w:rPr>
                <w:rFonts w:ascii="Calibri" w:hAnsi="Calibri" w:cs="Calibri"/>
                <w:b/>
                <w:color w:val="000000"/>
                <w:sz w:val="22"/>
                <w:szCs w:val="22"/>
                <w:lang w:eastAsia="en-GB"/>
              </w:rPr>
            </w:pPr>
            <w:r w:rsidRPr="00617703">
              <w:rPr>
                <w:rFonts w:ascii="Calibri" w:hAnsi="Calibri" w:cs="Calibri"/>
                <w:color w:val="000000"/>
                <w:sz w:val="22"/>
                <w:szCs w:val="22"/>
                <w:lang w:eastAsia="en-GB"/>
              </w:rPr>
              <w:t>Internal audit partner</w:t>
            </w:r>
          </w:p>
        </w:tc>
        <w:tc>
          <w:tcPr>
            <w:tcW w:w="4620" w:type="dxa"/>
            <w:tcBorders>
              <w:top w:val="outset" w:sz="6" w:space="0" w:color="auto"/>
              <w:left w:val="outset" w:sz="6" w:space="0" w:color="auto"/>
              <w:bottom w:val="outset" w:sz="24" w:space="0" w:color="auto"/>
              <w:right w:val="outset" w:sz="24" w:space="0" w:color="auto"/>
            </w:tcBorders>
            <w:shd w:val="clear" w:color="auto" w:fill="auto"/>
            <w:noWrap/>
          </w:tcPr>
          <w:p w:rsidR="008B46B5" w:rsidRPr="00BF57E9" w:rsidRDefault="008B46B5" w:rsidP="008B46B5">
            <w:pPr>
              <w:rPr>
                <w:rFonts w:ascii="Calibri" w:hAnsi="Calibri" w:cs="Calibri"/>
                <w:b/>
                <w:color w:val="000000"/>
                <w:sz w:val="22"/>
                <w:szCs w:val="22"/>
                <w:lang w:val="fr-FR" w:eastAsia="en-GB"/>
              </w:rPr>
            </w:pPr>
            <w:r w:rsidRPr="00BF57E9">
              <w:rPr>
                <w:rStyle w:val="Strong"/>
                <w:rFonts w:ascii="Calibri" w:hAnsi="Calibri" w:cs="Calibri"/>
                <w:b w:val="0"/>
                <w:sz w:val="22"/>
                <w:szCs w:val="22"/>
                <w:lang w:val="fr-FR"/>
              </w:rPr>
              <w:t xml:space="preserve">Jane Forbes (UK - Assurance) </w:t>
            </w:r>
            <w:proofErr w:type="spellStart"/>
            <w:r w:rsidRPr="00BF57E9">
              <w:rPr>
                <w:rFonts w:ascii="Calibri" w:hAnsi="Calibri" w:cs="Calibri"/>
                <w:b/>
                <w:sz w:val="22"/>
                <w:szCs w:val="22"/>
                <w:lang w:val="fr-FR"/>
              </w:rPr>
              <w:t>PwC</w:t>
            </w:r>
            <w:proofErr w:type="spellEnd"/>
          </w:p>
          <w:p w:rsidR="008B46B5" w:rsidRPr="00BF57E9" w:rsidRDefault="008B46B5" w:rsidP="008B46B5">
            <w:pPr>
              <w:rPr>
                <w:rFonts w:ascii="Calibri" w:hAnsi="Calibri" w:cs="Calibri"/>
                <w:color w:val="000000"/>
                <w:sz w:val="22"/>
                <w:szCs w:val="22"/>
                <w:lang w:val="fr-FR" w:eastAsia="en-GB"/>
              </w:rPr>
            </w:pPr>
            <w:r w:rsidRPr="00BF57E9">
              <w:rPr>
                <w:rFonts w:ascii="Calibri" w:hAnsi="Calibri" w:cs="Calibri"/>
                <w:color w:val="000000"/>
                <w:sz w:val="22"/>
                <w:szCs w:val="22"/>
                <w:lang w:val="fr-FR" w:eastAsia="en-GB"/>
              </w:rPr>
              <w:t xml:space="preserve">Mobile: </w:t>
            </w:r>
            <w:r w:rsidRPr="00BF57E9">
              <w:rPr>
                <w:rFonts w:ascii="Calibri" w:hAnsi="Calibri" w:cs="Calibri"/>
                <w:sz w:val="22"/>
                <w:szCs w:val="22"/>
                <w:lang w:val="fr-FR"/>
              </w:rPr>
              <w:t xml:space="preserve"> +44 (0)7834 255 432</w:t>
            </w:r>
          </w:p>
          <w:p w:rsidR="008B46B5" w:rsidRPr="00617703" w:rsidRDefault="008B46B5" w:rsidP="008B46B5">
            <w:pPr>
              <w:rPr>
                <w:rFonts w:ascii="Calibri" w:hAnsi="Calibri" w:cs="Calibri"/>
                <w:color w:val="000000"/>
                <w:sz w:val="22"/>
                <w:szCs w:val="22"/>
                <w:lang w:eastAsia="en-GB"/>
              </w:rPr>
            </w:pPr>
            <w:r w:rsidRPr="00BF57E9">
              <w:rPr>
                <w:rFonts w:ascii="Calibri" w:hAnsi="Calibri" w:cs="Calibri"/>
                <w:color w:val="000000"/>
                <w:sz w:val="22"/>
                <w:szCs w:val="22"/>
                <w:lang w:val="fr-FR" w:eastAsia="en-GB"/>
              </w:rPr>
              <w:t xml:space="preserve">Email: </w:t>
            </w:r>
            <w:r w:rsidRPr="00BF57E9">
              <w:rPr>
                <w:rFonts w:ascii="Calibri" w:hAnsi="Calibri" w:cs="Calibri"/>
                <w:sz w:val="22"/>
                <w:szCs w:val="22"/>
                <w:lang w:val="fr-FR"/>
              </w:rPr>
              <w:t xml:space="preserve"> </w:t>
            </w:r>
            <w:hyperlink r:id="rId9" w:tgtFrame="_blank" w:history="1">
              <w:r w:rsidRPr="00BF57E9">
                <w:rPr>
                  <w:rStyle w:val="Hyperlink"/>
                  <w:rFonts w:ascii="Calibri" w:hAnsi="Calibri" w:cs="Calibri"/>
                  <w:sz w:val="22"/>
                  <w:szCs w:val="22"/>
                  <w:lang w:val="fr-FR"/>
                </w:rPr>
                <w:t>jane.c.forbes@pwc.com</w:t>
              </w:r>
            </w:hyperlink>
          </w:p>
        </w:tc>
      </w:tr>
    </w:tbl>
    <w:p w:rsidR="008B46B5" w:rsidRPr="00BF57E9" w:rsidRDefault="008B46B5" w:rsidP="008B46B5">
      <w:pPr>
        <w:rPr>
          <w:rFonts w:ascii="Calibri" w:hAnsi="Calibri" w:cs="Calibri"/>
          <w:sz w:val="22"/>
          <w:szCs w:val="22"/>
          <w:lang w:val="fr-FR"/>
        </w:rPr>
      </w:pPr>
    </w:p>
    <w:p w:rsidR="004C5668" w:rsidRPr="008B46B5" w:rsidRDefault="008B46B5" w:rsidP="008B46B5">
      <w:pPr>
        <w:jc w:val="right"/>
        <w:rPr>
          <w:rFonts w:ascii="Calibri" w:hAnsi="Calibri" w:cs="Calibri"/>
          <w:sz w:val="18"/>
          <w:szCs w:val="22"/>
        </w:rPr>
      </w:pPr>
      <w:r w:rsidRPr="002A28CA">
        <w:rPr>
          <w:rFonts w:ascii="Calibri" w:hAnsi="Calibri" w:cs="Calibri"/>
          <w:sz w:val="18"/>
          <w:szCs w:val="22"/>
        </w:rPr>
        <w:t>SEC/2016/2/0269</w:t>
      </w:r>
      <w:r>
        <w:rPr>
          <w:rFonts w:ascii="Calibri" w:hAnsi="Calibri" w:cs="Calibri"/>
          <w:sz w:val="18"/>
          <w:szCs w:val="22"/>
        </w:rPr>
        <w:t>/ Updated September 2019</w:t>
      </w:r>
    </w:p>
    <w:sectPr w:rsidR="004C5668" w:rsidRPr="008B46B5" w:rsidSect="00617703">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D49FA"/>
    <w:multiLevelType w:val="hybridMultilevel"/>
    <w:tmpl w:val="868405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A673C5F"/>
    <w:multiLevelType w:val="hybridMultilevel"/>
    <w:tmpl w:val="7E5AD2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E403F27"/>
    <w:multiLevelType w:val="hybridMultilevel"/>
    <w:tmpl w:val="15081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A1781D"/>
    <w:multiLevelType w:val="hybridMultilevel"/>
    <w:tmpl w:val="9B080E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6B5"/>
    <w:rsid w:val="004C5668"/>
    <w:rsid w:val="008B46B5"/>
    <w:rsid w:val="00AA595F"/>
    <w:rsid w:val="00CB45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43B6A"/>
  <w15:chartTrackingRefBased/>
  <w15:docId w15:val="{4BE3D19B-C178-47D9-A3D6-1EB76D2F5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6B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8B46B5"/>
    <w:rPr>
      <w:b/>
      <w:bCs/>
    </w:rPr>
  </w:style>
  <w:style w:type="character" w:styleId="Hyperlink">
    <w:name w:val="Hyperlink"/>
    <w:rsid w:val="008B46B5"/>
    <w:rPr>
      <w:color w:val="0000FF"/>
      <w:u w:val="single"/>
    </w:rPr>
  </w:style>
  <w:style w:type="character" w:styleId="FollowedHyperlink">
    <w:name w:val="FollowedHyperlink"/>
    <w:basedOn w:val="DefaultParagraphFont"/>
    <w:uiPriority w:val="99"/>
    <w:semiHidden/>
    <w:unhideWhenUsed/>
    <w:rsid w:val="00AA59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bartlett@lancaster.ac.uk" TargetMode="External"/><Relationship Id="rId3" Type="http://schemas.openxmlformats.org/officeDocument/2006/relationships/settings" Target="settings.xml"/><Relationship Id="rId7" Type="http://schemas.openxmlformats.org/officeDocument/2006/relationships/hyperlink" Target="mailto:g.bartlett@lancaster.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randall-paley@lancaster.ac.uk" TargetMode="External"/><Relationship Id="rId11" Type="http://schemas.openxmlformats.org/officeDocument/2006/relationships/theme" Target="theme/theme1.xml"/><Relationship Id="rId5" Type="http://schemas.openxmlformats.org/officeDocument/2006/relationships/hyperlink" Target="http://www.lancs.ac.uk/depts/finance/APPENDIX%203%20-%20Raising%20Serious%20Concerns%20at%20Work%20-%20Whistleblowing%20as%20at%20June%202018%20(AC%200719).docx"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ane.c.forbes@pw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1013</Words>
  <Characters>5777</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Kathleen</dc:creator>
  <cp:keywords/>
  <dc:description/>
  <cp:lastModifiedBy>Sanderson, Lucinda (sanderl2)</cp:lastModifiedBy>
  <cp:revision>2</cp:revision>
  <dcterms:created xsi:type="dcterms:W3CDTF">2019-09-19T13:04:00Z</dcterms:created>
  <dcterms:modified xsi:type="dcterms:W3CDTF">2019-09-19T13:04:00Z</dcterms:modified>
</cp:coreProperties>
</file>