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6A6" w:rsidRDefault="008116A6" w:rsidP="00AA61C0">
      <w:pPr>
        <w:pStyle w:val="BodyCopy"/>
      </w:pPr>
    </w:p>
    <w:tbl>
      <w:tblPr>
        <w:tblW w:w="16203" w:type="dxa"/>
        <w:tblLook w:val="04A0" w:firstRow="1" w:lastRow="0" w:firstColumn="1" w:lastColumn="0" w:noHBand="0" w:noVBand="1"/>
      </w:tblPr>
      <w:tblGrid>
        <w:gridCol w:w="222"/>
        <w:gridCol w:w="3258"/>
        <w:gridCol w:w="4012"/>
        <w:gridCol w:w="2360"/>
        <w:gridCol w:w="276"/>
        <w:gridCol w:w="2360"/>
        <w:gridCol w:w="1290"/>
        <w:gridCol w:w="1759"/>
        <w:gridCol w:w="222"/>
        <w:gridCol w:w="222"/>
        <w:gridCol w:w="222"/>
      </w:tblGrid>
      <w:tr w:rsidR="00AA61C0" w:rsidTr="001A17EB">
        <w:trPr>
          <w:trHeight w:val="375"/>
        </w:trPr>
        <w:tc>
          <w:tcPr>
            <w:tcW w:w="7492" w:type="dxa"/>
            <w:gridSpan w:val="3"/>
            <w:tcBorders>
              <w:top w:val="nil"/>
              <w:left w:val="nil"/>
              <w:bottom w:val="nil"/>
              <w:right w:val="nil"/>
            </w:tcBorders>
            <w:shd w:val="clear" w:color="auto" w:fill="auto"/>
            <w:noWrap/>
            <w:vAlign w:val="bottom"/>
            <w:hideMark/>
          </w:tcPr>
          <w:p w:rsidR="00AA61C0" w:rsidRDefault="00AA61C0" w:rsidP="001A17EB">
            <w:pPr>
              <w:rPr>
                <w:rFonts w:ascii="Calibri" w:hAnsi="Calibri" w:cs="Calibri"/>
                <w:b/>
                <w:bCs/>
                <w:color w:val="000000"/>
                <w:sz w:val="28"/>
                <w:szCs w:val="28"/>
              </w:rPr>
            </w:pPr>
            <w:r>
              <w:rPr>
                <w:rFonts w:ascii="Calibri" w:hAnsi="Calibri" w:cs="Calibri"/>
                <w:b/>
                <w:bCs/>
                <w:color w:val="000000"/>
                <w:sz w:val="28"/>
                <w:szCs w:val="28"/>
              </w:rPr>
              <w:t>8. Faculty of Health and Medicine Action Plan 2018-2022</w:t>
            </w:r>
          </w:p>
        </w:tc>
        <w:tc>
          <w:tcPr>
            <w:tcW w:w="2360" w:type="dxa"/>
            <w:tcBorders>
              <w:top w:val="nil"/>
              <w:left w:val="nil"/>
              <w:bottom w:val="nil"/>
              <w:right w:val="nil"/>
            </w:tcBorders>
            <w:shd w:val="clear" w:color="auto" w:fill="auto"/>
            <w:noWrap/>
            <w:vAlign w:val="bottom"/>
            <w:hideMark/>
          </w:tcPr>
          <w:p w:rsidR="00AA61C0" w:rsidRDefault="00AA61C0" w:rsidP="001A17EB">
            <w:pPr>
              <w:rPr>
                <w:rFonts w:ascii="Calibri" w:hAnsi="Calibri" w:cs="Calibri"/>
                <w:b/>
                <w:bCs/>
                <w:color w:val="000000"/>
                <w:sz w:val="28"/>
                <w:szCs w:val="28"/>
              </w:rPr>
            </w:pPr>
          </w:p>
        </w:tc>
        <w:tc>
          <w:tcPr>
            <w:tcW w:w="276" w:type="dxa"/>
            <w:tcBorders>
              <w:top w:val="nil"/>
              <w:left w:val="nil"/>
              <w:bottom w:val="nil"/>
              <w:right w:val="nil"/>
            </w:tcBorders>
            <w:shd w:val="clear" w:color="auto" w:fill="auto"/>
            <w:noWrap/>
            <w:vAlign w:val="bottom"/>
            <w:hideMark/>
          </w:tcPr>
          <w:p w:rsidR="00AA61C0" w:rsidRDefault="00AA61C0" w:rsidP="001A17EB">
            <w:pPr>
              <w:rPr>
                <w:sz w:val="20"/>
                <w:szCs w:val="20"/>
              </w:rPr>
            </w:pPr>
          </w:p>
        </w:tc>
        <w:tc>
          <w:tcPr>
            <w:tcW w:w="2360" w:type="dxa"/>
            <w:tcBorders>
              <w:top w:val="nil"/>
              <w:left w:val="nil"/>
              <w:bottom w:val="nil"/>
              <w:right w:val="nil"/>
            </w:tcBorders>
            <w:shd w:val="clear" w:color="auto" w:fill="auto"/>
            <w:noWrap/>
            <w:vAlign w:val="bottom"/>
            <w:hideMark/>
          </w:tcPr>
          <w:p w:rsidR="00AA61C0" w:rsidRDefault="00AA61C0" w:rsidP="001A17EB">
            <w:pPr>
              <w:rPr>
                <w:sz w:val="20"/>
                <w:szCs w:val="20"/>
              </w:rPr>
            </w:pPr>
          </w:p>
        </w:tc>
        <w:tc>
          <w:tcPr>
            <w:tcW w:w="1290" w:type="dxa"/>
            <w:tcBorders>
              <w:top w:val="nil"/>
              <w:left w:val="nil"/>
              <w:bottom w:val="nil"/>
              <w:right w:val="nil"/>
            </w:tcBorders>
            <w:shd w:val="clear" w:color="auto" w:fill="auto"/>
            <w:noWrap/>
            <w:vAlign w:val="bottom"/>
            <w:hideMark/>
          </w:tcPr>
          <w:p w:rsidR="00AA61C0" w:rsidRDefault="00AA61C0" w:rsidP="001A17EB">
            <w:pPr>
              <w:rPr>
                <w:sz w:val="20"/>
                <w:szCs w:val="20"/>
              </w:rPr>
            </w:pPr>
          </w:p>
        </w:tc>
        <w:tc>
          <w:tcPr>
            <w:tcW w:w="1759" w:type="dxa"/>
            <w:tcBorders>
              <w:top w:val="nil"/>
              <w:left w:val="nil"/>
              <w:bottom w:val="nil"/>
              <w:right w:val="nil"/>
            </w:tcBorders>
            <w:shd w:val="clear" w:color="auto" w:fill="auto"/>
            <w:noWrap/>
            <w:vAlign w:val="bottom"/>
            <w:hideMark/>
          </w:tcPr>
          <w:p w:rsidR="00AA61C0" w:rsidRDefault="00AA61C0" w:rsidP="001A17EB">
            <w:pPr>
              <w:rPr>
                <w:sz w:val="20"/>
                <w:szCs w:val="20"/>
              </w:rPr>
            </w:pPr>
          </w:p>
        </w:tc>
        <w:tc>
          <w:tcPr>
            <w:tcW w:w="222" w:type="dxa"/>
            <w:tcBorders>
              <w:top w:val="nil"/>
              <w:left w:val="nil"/>
              <w:bottom w:val="nil"/>
              <w:right w:val="nil"/>
            </w:tcBorders>
            <w:shd w:val="clear" w:color="auto" w:fill="auto"/>
            <w:noWrap/>
            <w:vAlign w:val="bottom"/>
            <w:hideMark/>
          </w:tcPr>
          <w:p w:rsidR="00AA61C0" w:rsidRDefault="00AA61C0" w:rsidP="001A17EB">
            <w:pPr>
              <w:rPr>
                <w:sz w:val="20"/>
                <w:szCs w:val="20"/>
              </w:rPr>
            </w:pPr>
          </w:p>
        </w:tc>
        <w:tc>
          <w:tcPr>
            <w:tcW w:w="222"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22" w:type="dxa"/>
            <w:tcBorders>
              <w:top w:val="nil"/>
              <w:left w:val="nil"/>
              <w:bottom w:val="nil"/>
              <w:right w:val="nil"/>
            </w:tcBorders>
            <w:shd w:val="clear" w:color="auto" w:fill="auto"/>
            <w:noWrap/>
            <w:vAlign w:val="bottom"/>
            <w:hideMark/>
          </w:tcPr>
          <w:p w:rsidR="00AA61C0" w:rsidRDefault="00AA61C0" w:rsidP="001A17EB">
            <w:pPr>
              <w:rPr>
                <w:sz w:val="20"/>
                <w:szCs w:val="20"/>
              </w:rPr>
            </w:pPr>
          </w:p>
        </w:tc>
      </w:tr>
      <w:tr w:rsidR="00AA61C0" w:rsidTr="001A17EB">
        <w:trPr>
          <w:trHeight w:val="375"/>
        </w:trPr>
        <w:tc>
          <w:tcPr>
            <w:tcW w:w="221" w:type="dxa"/>
            <w:tcBorders>
              <w:top w:val="nil"/>
              <w:left w:val="nil"/>
              <w:bottom w:val="nil"/>
              <w:right w:val="nil"/>
            </w:tcBorders>
            <w:shd w:val="clear" w:color="auto" w:fill="auto"/>
            <w:noWrap/>
            <w:vAlign w:val="bottom"/>
            <w:hideMark/>
          </w:tcPr>
          <w:p w:rsidR="00AA61C0" w:rsidRDefault="00AA61C0" w:rsidP="001A17EB">
            <w:pPr>
              <w:rPr>
                <w:sz w:val="20"/>
                <w:szCs w:val="20"/>
              </w:rPr>
            </w:pPr>
          </w:p>
        </w:tc>
        <w:tc>
          <w:tcPr>
            <w:tcW w:w="15760" w:type="dxa"/>
            <w:gridSpan w:val="9"/>
            <w:vMerge w:val="restart"/>
            <w:tcBorders>
              <w:top w:val="nil"/>
              <w:left w:val="nil"/>
              <w:bottom w:val="nil"/>
              <w:right w:val="nil"/>
            </w:tcBorders>
            <w:shd w:val="clear" w:color="auto" w:fill="auto"/>
            <w:vAlign w:val="bottom"/>
            <w:hideMark/>
          </w:tcPr>
          <w:p w:rsidR="00AA61C0" w:rsidRDefault="00AA61C0" w:rsidP="001A17EB">
            <w:pPr>
              <w:rPr>
                <w:rFonts w:ascii="Calibri" w:hAnsi="Calibri" w:cs="Calibri"/>
                <w:color w:val="000000"/>
                <w:sz w:val="22"/>
                <w:szCs w:val="22"/>
              </w:rPr>
            </w:pPr>
            <w:r>
              <w:rPr>
                <w:rFonts w:ascii="Calibri" w:hAnsi="Calibri" w:cs="Calibri"/>
                <w:color w:val="000000"/>
                <w:sz w:val="22"/>
                <w:szCs w:val="22"/>
              </w:rPr>
              <w:t xml:space="preserve">Our Action Plan provides a reflection of our progress to date </w:t>
            </w:r>
            <w:proofErr w:type="gramStart"/>
            <w:r>
              <w:rPr>
                <w:rFonts w:ascii="Calibri" w:hAnsi="Calibri" w:cs="Calibri"/>
                <w:color w:val="000000"/>
                <w:sz w:val="22"/>
                <w:szCs w:val="22"/>
              </w:rPr>
              <w:t>and also</w:t>
            </w:r>
            <w:proofErr w:type="gramEnd"/>
            <w:r>
              <w:rPr>
                <w:rFonts w:ascii="Calibri" w:hAnsi="Calibri" w:cs="Calibri"/>
                <w:color w:val="000000"/>
                <w:sz w:val="22"/>
                <w:szCs w:val="22"/>
              </w:rPr>
              <w:t xml:space="preserve"> further planned action. We have grouped our actions into 2 key themes: 1. Supporting career progression; 2. Developing our culture: staff development, wellbeing and work-life balance, embedding equality enhancement; together with a set of specific/targeted actions grouped together under section 3   </w:t>
            </w:r>
          </w:p>
        </w:tc>
        <w:tc>
          <w:tcPr>
            <w:tcW w:w="222" w:type="dxa"/>
            <w:tcBorders>
              <w:top w:val="nil"/>
              <w:left w:val="nil"/>
              <w:bottom w:val="nil"/>
              <w:right w:val="nil"/>
            </w:tcBorders>
            <w:shd w:val="clear" w:color="auto" w:fill="auto"/>
            <w:noWrap/>
            <w:vAlign w:val="bottom"/>
            <w:hideMark/>
          </w:tcPr>
          <w:p w:rsidR="00AA61C0" w:rsidRDefault="00AA61C0" w:rsidP="001A17EB">
            <w:pPr>
              <w:rPr>
                <w:rFonts w:ascii="Calibri" w:hAnsi="Calibri" w:cs="Calibri"/>
                <w:color w:val="000000"/>
                <w:sz w:val="22"/>
                <w:szCs w:val="22"/>
              </w:rPr>
            </w:pPr>
          </w:p>
        </w:tc>
      </w:tr>
      <w:tr w:rsidR="00AA61C0" w:rsidTr="001A17EB">
        <w:trPr>
          <w:trHeight w:val="375"/>
        </w:trPr>
        <w:tc>
          <w:tcPr>
            <w:tcW w:w="221" w:type="dxa"/>
            <w:tcBorders>
              <w:top w:val="nil"/>
              <w:left w:val="nil"/>
              <w:bottom w:val="nil"/>
              <w:right w:val="nil"/>
            </w:tcBorders>
            <w:shd w:val="clear" w:color="auto" w:fill="auto"/>
            <w:noWrap/>
            <w:vAlign w:val="bottom"/>
            <w:hideMark/>
          </w:tcPr>
          <w:p w:rsidR="00AA61C0" w:rsidRDefault="00AA61C0" w:rsidP="001A17EB">
            <w:pPr>
              <w:rPr>
                <w:sz w:val="20"/>
                <w:szCs w:val="20"/>
              </w:rPr>
            </w:pPr>
          </w:p>
        </w:tc>
        <w:tc>
          <w:tcPr>
            <w:tcW w:w="15760" w:type="dxa"/>
            <w:gridSpan w:val="9"/>
            <w:vMerge/>
            <w:tcBorders>
              <w:top w:val="nil"/>
              <w:left w:val="nil"/>
              <w:bottom w:val="nil"/>
              <w:right w:val="nil"/>
            </w:tcBorders>
            <w:vAlign w:val="center"/>
            <w:hideMark/>
          </w:tcPr>
          <w:p w:rsidR="00AA61C0" w:rsidRDefault="00AA61C0" w:rsidP="001A17EB">
            <w:pP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AA61C0" w:rsidRDefault="00AA61C0" w:rsidP="001A17EB">
            <w:pPr>
              <w:rPr>
                <w:sz w:val="20"/>
                <w:szCs w:val="20"/>
              </w:rPr>
            </w:pPr>
          </w:p>
        </w:tc>
      </w:tr>
      <w:tr w:rsidR="00AA61C0" w:rsidTr="001A17EB">
        <w:trPr>
          <w:trHeight w:val="180"/>
        </w:trPr>
        <w:tc>
          <w:tcPr>
            <w:tcW w:w="221" w:type="dxa"/>
            <w:tcBorders>
              <w:top w:val="nil"/>
              <w:left w:val="nil"/>
              <w:bottom w:val="nil"/>
              <w:right w:val="nil"/>
            </w:tcBorders>
            <w:shd w:val="clear" w:color="auto" w:fill="auto"/>
            <w:noWrap/>
            <w:vAlign w:val="bottom"/>
            <w:hideMark/>
          </w:tcPr>
          <w:p w:rsidR="00AA61C0" w:rsidRDefault="00AA61C0" w:rsidP="001A17EB">
            <w:pPr>
              <w:rPr>
                <w:sz w:val="20"/>
                <w:szCs w:val="20"/>
              </w:rPr>
            </w:pPr>
          </w:p>
        </w:tc>
        <w:tc>
          <w:tcPr>
            <w:tcW w:w="3258"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4013"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360"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76"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360"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1290"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1759"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22"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22"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22" w:type="dxa"/>
            <w:tcBorders>
              <w:top w:val="nil"/>
              <w:left w:val="nil"/>
              <w:bottom w:val="nil"/>
              <w:right w:val="nil"/>
            </w:tcBorders>
            <w:shd w:val="clear" w:color="auto" w:fill="auto"/>
            <w:noWrap/>
            <w:vAlign w:val="bottom"/>
            <w:hideMark/>
          </w:tcPr>
          <w:p w:rsidR="00AA61C0" w:rsidRDefault="00AA61C0" w:rsidP="001A17EB">
            <w:pPr>
              <w:rPr>
                <w:sz w:val="20"/>
                <w:szCs w:val="20"/>
              </w:rPr>
            </w:pPr>
          </w:p>
        </w:tc>
      </w:tr>
      <w:tr w:rsidR="00AA61C0" w:rsidTr="001A17EB">
        <w:trPr>
          <w:trHeight w:val="375"/>
        </w:trPr>
        <w:tc>
          <w:tcPr>
            <w:tcW w:w="221" w:type="dxa"/>
            <w:tcBorders>
              <w:top w:val="nil"/>
              <w:left w:val="nil"/>
              <w:bottom w:val="nil"/>
              <w:right w:val="nil"/>
            </w:tcBorders>
            <w:shd w:val="clear" w:color="auto" w:fill="auto"/>
            <w:noWrap/>
            <w:vAlign w:val="bottom"/>
            <w:hideMark/>
          </w:tcPr>
          <w:p w:rsidR="00AA61C0" w:rsidRDefault="00AA61C0" w:rsidP="001A17EB">
            <w:pPr>
              <w:rPr>
                <w:sz w:val="20"/>
                <w:szCs w:val="20"/>
              </w:rPr>
            </w:pPr>
          </w:p>
        </w:tc>
        <w:tc>
          <w:tcPr>
            <w:tcW w:w="3258"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4013" w:type="dxa"/>
            <w:tcBorders>
              <w:top w:val="nil"/>
              <w:left w:val="nil"/>
              <w:bottom w:val="nil"/>
              <w:right w:val="nil"/>
            </w:tcBorders>
            <w:shd w:val="clear" w:color="auto" w:fill="auto"/>
            <w:vAlign w:val="bottom"/>
            <w:hideMark/>
          </w:tcPr>
          <w:p w:rsidR="00AA61C0" w:rsidRDefault="00AA61C0" w:rsidP="001A17EB">
            <w:pPr>
              <w:rPr>
                <w:rFonts w:ascii="Calibri" w:hAnsi="Calibri" w:cs="Calibri"/>
                <w:color w:val="000000"/>
                <w:sz w:val="22"/>
                <w:szCs w:val="22"/>
              </w:rPr>
            </w:pPr>
            <w:r>
              <w:rPr>
                <w:rFonts w:ascii="Calibri" w:hAnsi="Calibri" w:cs="Calibri"/>
                <w:color w:val="000000"/>
                <w:sz w:val="22"/>
                <w:szCs w:val="22"/>
              </w:rPr>
              <w:t>Prioritisation Key:</w:t>
            </w:r>
          </w:p>
        </w:tc>
        <w:tc>
          <w:tcPr>
            <w:tcW w:w="2360" w:type="dxa"/>
            <w:tcBorders>
              <w:top w:val="nil"/>
              <w:left w:val="nil"/>
              <w:bottom w:val="nil"/>
              <w:right w:val="nil"/>
            </w:tcBorders>
            <w:shd w:val="clear" w:color="000000" w:fill="C4D79B"/>
            <w:vAlign w:val="bottom"/>
            <w:hideMark/>
          </w:tcPr>
          <w:p w:rsidR="00AA61C0" w:rsidRDefault="00AA61C0" w:rsidP="001A17EB">
            <w:pPr>
              <w:jc w:val="center"/>
              <w:rPr>
                <w:rFonts w:ascii="Calibri" w:hAnsi="Calibri" w:cs="Calibri"/>
                <w:color w:val="000000"/>
                <w:sz w:val="22"/>
                <w:szCs w:val="22"/>
              </w:rPr>
            </w:pPr>
            <w:r>
              <w:rPr>
                <w:rFonts w:ascii="Calibri" w:hAnsi="Calibri" w:cs="Calibri"/>
                <w:color w:val="000000"/>
                <w:sz w:val="22"/>
                <w:szCs w:val="22"/>
              </w:rPr>
              <w:t>Top</w:t>
            </w:r>
          </w:p>
        </w:tc>
        <w:tc>
          <w:tcPr>
            <w:tcW w:w="276" w:type="dxa"/>
            <w:tcBorders>
              <w:top w:val="nil"/>
              <w:left w:val="nil"/>
              <w:bottom w:val="nil"/>
              <w:right w:val="nil"/>
            </w:tcBorders>
            <w:shd w:val="clear" w:color="000000" w:fill="C4D79B"/>
            <w:vAlign w:val="bottom"/>
            <w:hideMark/>
          </w:tcPr>
          <w:p w:rsidR="00AA61C0" w:rsidRDefault="00AA61C0" w:rsidP="001A17EB">
            <w:pPr>
              <w:jc w:val="center"/>
              <w:rPr>
                <w:rFonts w:ascii="Calibri" w:hAnsi="Calibri" w:cs="Calibri"/>
                <w:color w:val="000000"/>
                <w:sz w:val="22"/>
                <w:szCs w:val="22"/>
              </w:rPr>
            </w:pPr>
            <w:r>
              <w:rPr>
                <w:rFonts w:ascii="Calibri" w:hAnsi="Calibri" w:cs="Calibri"/>
                <w:color w:val="000000"/>
                <w:sz w:val="22"/>
                <w:szCs w:val="22"/>
              </w:rPr>
              <w:t> </w:t>
            </w:r>
          </w:p>
        </w:tc>
        <w:tc>
          <w:tcPr>
            <w:tcW w:w="2360" w:type="dxa"/>
            <w:tcBorders>
              <w:top w:val="nil"/>
              <w:left w:val="nil"/>
              <w:bottom w:val="nil"/>
              <w:right w:val="nil"/>
            </w:tcBorders>
            <w:shd w:val="clear" w:color="auto" w:fill="auto"/>
            <w:vAlign w:val="bottom"/>
            <w:hideMark/>
          </w:tcPr>
          <w:p w:rsidR="00AA61C0" w:rsidRDefault="00AA61C0" w:rsidP="001A17EB">
            <w:pPr>
              <w:jc w:val="center"/>
              <w:rPr>
                <w:rFonts w:ascii="Calibri" w:hAnsi="Calibri" w:cs="Calibri"/>
                <w:color w:val="000000"/>
                <w:sz w:val="22"/>
                <w:szCs w:val="22"/>
              </w:rPr>
            </w:pPr>
          </w:p>
        </w:tc>
        <w:tc>
          <w:tcPr>
            <w:tcW w:w="1290"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1759"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22"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22"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22" w:type="dxa"/>
            <w:tcBorders>
              <w:top w:val="nil"/>
              <w:left w:val="nil"/>
              <w:bottom w:val="nil"/>
              <w:right w:val="nil"/>
            </w:tcBorders>
            <w:shd w:val="clear" w:color="auto" w:fill="auto"/>
            <w:noWrap/>
            <w:vAlign w:val="bottom"/>
            <w:hideMark/>
          </w:tcPr>
          <w:p w:rsidR="00AA61C0" w:rsidRDefault="00AA61C0" w:rsidP="001A17EB">
            <w:pPr>
              <w:rPr>
                <w:sz w:val="20"/>
                <w:szCs w:val="20"/>
              </w:rPr>
            </w:pPr>
          </w:p>
        </w:tc>
      </w:tr>
      <w:tr w:rsidR="00AA61C0" w:rsidTr="001A17EB">
        <w:trPr>
          <w:trHeight w:val="375"/>
        </w:trPr>
        <w:tc>
          <w:tcPr>
            <w:tcW w:w="221" w:type="dxa"/>
            <w:tcBorders>
              <w:top w:val="nil"/>
              <w:left w:val="nil"/>
              <w:bottom w:val="nil"/>
              <w:right w:val="nil"/>
            </w:tcBorders>
            <w:shd w:val="clear" w:color="auto" w:fill="auto"/>
            <w:noWrap/>
            <w:vAlign w:val="bottom"/>
            <w:hideMark/>
          </w:tcPr>
          <w:p w:rsidR="00AA61C0" w:rsidRDefault="00AA61C0" w:rsidP="001A17EB">
            <w:pPr>
              <w:rPr>
                <w:sz w:val="20"/>
                <w:szCs w:val="20"/>
              </w:rPr>
            </w:pPr>
          </w:p>
        </w:tc>
        <w:tc>
          <w:tcPr>
            <w:tcW w:w="3258"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4013"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360" w:type="dxa"/>
            <w:tcBorders>
              <w:top w:val="nil"/>
              <w:left w:val="nil"/>
              <w:bottom w:val="nil"/>
              <w:right w:val="nil"/>
            </w:tcBorders>
            <w:shd w:val="clear" w:color="000000" w:fill="FABF8F"/>
            <w:vAlign w:val="bottom"/>
            <w:hideMark/>
          </w:tcPr>
          <w:p w:rsidR="00AA61C0" w:rsidRDefault="00AA61C0" w:rsidP="001A17EB">
            <w:pPr>
              <w:jc w:val="center"/>
              <w:rPr>
                <w:rFonts w:ascii="Calibri" w:hAnsi="Calibri" w:cs="Calibri"/>
                <w:color w:val="000000"/>
                <w:sz w:val="22"/>
                <w:szCs w:val="22"/>
              </w:rPr>
            </w:pPr>
            <w:r>
              <w:rPr>
                <w:rFonts w:ascii="Calibri" w:hAnsi="Calibri" w:cs="Calibri"/>
                <w:color w:val="000000"/>
                <w:sz w:val="22"/>
                <w:szCs w:val="22"/>
              </w:rPr>
              <w:t>Intermediate</w:t>
            </w:r>
          </w:p>
        </w:tc>
        <w:tc>
          <w:tcPr>
            <w:tcW w:w="276" w:type="dxa"/>
            <w:tcBorders>
              <w:top w:val="nil"/>
              <w:left w:val="nil"/>
              <w:bottom w:val="nil"/>
              <w:right w:val="nil"/>
            </w:tcBorders>
            <w:shd w:val="clear" w:color="000000" w:fill="FABF8F"/>
            <w:vAlign w:val="bottom"/>
            <w:hideMark/>
          </w:tcPr>
          <w:p w:rsidR="00AA61C0" w:rsidRDefault="00AA61C0" w:rsidP="001A17EB">
            <w:pPr>
              <w:jc w:val="center"/>
              <w:rPr>
                <w:rFonts w:ascii="Calibri" w:hAnsi="Calibri" w:cs="Calibri"/>
                <w:color w:val="000000"/>
                <w:sz w:val="22"/>
                <w:szCs w:val="22"/>
              </w:rPr>
            </w:pPr>
            <w:r>
              <w:rPr>
                <w:rFonts w:ascii="Calibri" w:hAnsi="Calibri" w:cs="Calibri"/>
                <w:color w:val="000000"/>
                <w:sz w:val="22"/>
                <w:szCs w:val="22"/>
              </w:rPr>
              <w:t> </w:t>
            </w:r>
          </w:p>
        </w:tc>
        <w:tc>
          <w:tcPr>
            <w:tcW w:w="2360" w:type="dxa"/>
            <w:tcBorders>
              <w:top w:val="nil"/>
              <w:left w:val="nil"/>
              <w:bottom w:val="nil"/>
              <w:right w:val="nil"/>
            </w:tcBorders>
            <w:shd w:val="clear" w:color="auto" w:fill="auto"/>
            <w:vAlign w:val="bottom"/>
            <w:hideMark/>
          </w:tcPr>
          <w:p w:rsidR="00AA61C0" w:rsidRDefault="00AA61C0" w:rsidP="001A17EB">
            <w:pPr>
              <w:jc w:val="center"/>
              <w:rPr>
                <w:rFonts w:ascii="Calibri" w:hAnsi="Calibri" w:cs="Calibri"/>
                <w:color w:val="000000"/>
                <w:sz w:val="22"/>
                <w:szCs w:val="22"/>
              </w:rPr>
            </w:pPr>
          </w:p>
        </w:tc>
        <w:tc>
          <w:tcPr>
            <w:tcW w:w="1290"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1759"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22"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22"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22" w:type="dxa"/>
            <w:tcBorders>
              <w:top w:val="nil"/>
              <w:left w:val="nil"/>
              <w:bottom w:val="nil"/>
              <w:right w:val="nil"/>
            </w:tcBorders>
            <w:shd w:val="clear" w:color="auto" w:fill="auto"/>
            <w:noWrap/>
            <w:vAlign w:val="bottom"/>
            <w:hideMark/>
          </w:tcPr>
          <w:p w:rsidR="00AA61C0" w:rsidRDefault="00AA61C0" w:rsidP="001A17EB">
            <w:pPr>
              <w:rPr>
                <w:sz w:val="20"/>
                <w:szCs w:val="20"/>
              </w:rPr>
            </w:pPr>
          </w:p>
        </w:tc>
      </w:tr>
      <w:tr w:rsidR="00AA61C0" w:rsidTr="001A17EB">
        <w:trPr>
          <w:trHeight w:val="375"/>
        </w:trPr>
        <w:tc>
          <w:tcPr>
            <w:tcW w:w="221" w:type="dxa"/>
            <w:tcBorders>
              <w:top w:val="nil"/>
              <w:left w:val="nil"/>
              <w:bottom w:val="nil"/>
              <w:right w:val="nil"/>
            </w:tcBorders>
            <w:shd w:val="clear" w:color="auto" w:fill="auto"/>
            <w:noWrap/>
            <w:vAlign w:val="bottom"/>
            <w:hideMark/>
          </w:tcPr>
          <w:p w:rsidR="00AA61C0" w:rsidRDefault="00AA61C0" w:rsidP="001A17EB">
            <w:pPr>
              <w:rPr>
                <w:sz w:val="20"/>
                <w:szCs w:val="20"/>
              </w:rPr>
            </w:pPr>
          </w:p>
        </w:tc>
        <w:tc>
          <w:tcPr>
            <w:tcW w:w="3258"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4013"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360" w:type="dxa"/>
            <w:tcBorders>
              <w:top w:val="nil"/>
              <w:left w:val="nil"/>
              <w:bottom w:val="nil"/>
              <w:right w:val="nil"/>
            </w:tcBorders>
            <w:shd w:val="clear" w:color="000000" w:fill="DA9694"/>
            <w:vAlign w:val="bottom"/>
            <w:hideMark/>
          </w:tcPr>
          <w:p w:rsidR="00AA61C0" w:rsidRDefault="00AA61C0" w:rsidP="001A17EB">
            <w:pPr>
              <w:jc w:val="center"/>
              <w:rPr>
                <w:rFonts w:ascii="Calibri" w:hAnsi="Calibri" w:cs="Calibri"/>
                <w:color w:val="000000"/>
                <w:sz w:val="22"/>
                <w:szCs w:val="22"/>
              </w:rPr>
            </w:pPr>
            <w:r>
              <w:rPr>
                <w:rFonts w:ascii="Calibri" w:hAnsi="Calibri" w:cs="Calibri"/>
                <w:color w:val="000000"/>
                <w:sz w:val="22"/>
                <w:szCs w:val="22"/>
              </w:rPr>
              <w:t>Lower</w:t>
            </w:r>
          </w:p>
        </w:tc>
        <w:tc>
          <w:tcPr>
            <w:tcW w:w="276" w:type="dxa"/>
            <w:tcBorders>
              <w:top w:val="nil"/>
              <w:left w:val="nil"/>
              <w:bottom w:val="nil"/>
              <w:right w:val="nil"/>
            </w:tcBorders>
            <w:shd w:val="clear" w:color="000000" w:fill="DA9694"/>
            <w:vAlign w:val="bottom"/>
            <w:hideMark/>
          </w:tcPr>
          <w:p w:rsidR="00AA61C0" w:rsidRDefault="00AA61C0" w:rsidP="001A17EB">
            <w:pPr>
              <w:jc w:val="center"/>
              <w:rPr>
                <w:rFonts w:ascii="Calibri" w:hAnsi="Calibri" w:cs="Calibri"/>
                <w:color w:val="000000"/>
                <w:sz w:val="22"/>
                <w:szCs w:val="22"/>
              </w:rPr>
            </w:pPr>
            <w:r>
              <w:rPr>
                <w:rFonts w:ascii="Calibri" w:hAnsi="Calibri" w:cs="Calibri"/>
                <w:color w:val="000000"/>
                <w:sz w:val="22"/>
                <w:szCs w:val="22"/>
              </w:rPr>
              <w:t> </w:t>
            </w:r>
          </w:p>
        </w:tc>
        <w:tc>
          <w:tcPr>
            <w:tcW w:w="2360" w:type="dxa"/>
            <w:tcBorders>
              <w:top w:val="nil"/>
              <w:left w:val="nil"/>
              <w:bottom w:val="nil"/>
              <w:right w:val="nil"/>
            </w:tcBorders>
            <w:shd w:val="clear" w:color="auto" w:fill="auto"/>
            <w:vAlign w:val="bottom"/>
            <w:hideMark/>
          </w:tcPr>
          <w:p w:rsidR="00AA61C0" w:rsidRDefault="00AA61C0" w:rsidP="001A17EB">
            <w:pPr>
              <w:jc w:val="center"/>
              <w:rPr>
                <w:rFonts w:ascii="Calibri" w:hAnsi="Calibri" w:cs="Calibri"/>
                <w:color w:val="000000"/>
                <w:sz w:val="22"/>
                <w:szCs w:val="22"/>
              </w:rPr>
            </w:pPr>
          </w:p>
        </w:tc>
        <w:tc>
          <w:tcPr>
            <w:tcW w:w="1290"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1759"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22"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22" w:type="dxa"/>
            <w:tcBorders>
              <w:top w:val="nil"/>
              <w:left w:val="nil"/>
              <w:bottom w:val="nil"/>
              <w:right w:val="nil"/>
            </w:tcBorders>
            <w:shd w:val="clear" w:color="auto" w:fill="auto"/>
            <w:vAlign w:val="bottom"/>
            <w:hideMark/>
          </w:tcPr>
          <w:p w:rsidR="00AA61C0" w:rsidRDefault="00AA61C0" w:rsidP="001A17EB">
            <w:pPr>
              <w:rPr>
                <w:sz w:val="20"/>
                <w:szCs w:val="20"/>
              </w:rPr>
            </w:pPr>
          </w:p>
        </w:tc>
        <w:tc>
          <w:tcPr>
            <w:tcW w:w="222" w:type="dxa"/>
            <w:tcBorders>
              <w:top w:val="nil"/>
              <w:left w:val="nil"/>
              <w:bottom w:val="nil"/>
              <w:right w:val="nil"/>
            </w:tcBorders>
            <w:shd w:val="clear" w:color="auto" w:fill="auto"/>
            <w:noWrap/>
            <w:vAlign w:val="bottom"/>
            <w:hideMark/>
          </w:tcPr>
          <w:p w:rsidR="00AA61C0" w:rsidRDefault="00AA61C0" w:rsidP="001A17EB">
            <w:pPr>
              <w:rPr>
                <w:sz w:val="20"/>
                <w:szCs w:val="20"/>
              </w:rPr>
            </w:pPr>
          </w:p>
        </w:tc>
      </w:tr>
    </w:tbl>
    <w:p w:rsidR="00AA61C0" w:rsidRDefault="00AA61C0" w:rsidP="00AA61C0">
      <w:pPr>
        <w:pStyle w:val="BodyCopy"/>
        <w:spacing w:after="0" w:line="240" w:lineRule="auto"/>
      </w:pPr>
    </w:p>
    <w:tbl>
      <w:tblPr>
        <w:tblW w:w="15876" w:type="dxa"/>
        <w:tblLayout w:type="fixed"/>
        <w:tblCellMar>
          <w:left w:w="57" w:type="dxa"/>
          <w:right w:w="57" w:type="dxa"/>
        </w:tblCellMar>
        <w:tblLook w:val="04A0" w:firstRow="1" w:lastRow="0" w:firstColumn="1" w:lastColumn="0" w:noHBand="0" w:noVBand="1"/>
      </w:tblPr>
      <w:tblGrid>
        <w:gridCol w:w="817"/>
        <w:gridCol w:w="1980"/>
        <w:gridCol w:w="2032"/>
        <w:gridCol w:w="2054"/>
        <w:gridCol w:w="404"/>
        <w:gridCol w:w="1972"/>
        <w:gridCol w:w="1263"/>
        <w:gridCol w:w="1527"/>
        <w:gridCol w:w="282"/>
        <w:gridCol w:w="3285"/>
        <w:gridCol w:w="260"/>
      </w:tblGrid>
      <w:tr w:rsidR="00AA61C0" w:rsidRPr="00A50E39" w:rsidTr="001A17EB">
        <w:trPr>
          <w:trHeight w:val="300"/>
        </w:trPr>
        <w:tc>
          <w:tcPr>
            <w:tcW w:w="4829" w:type="dxa"/>
            <w:gridSpan w:val="3"/>
            <w:tcBorders>
              <w:top w:val="single" w:sz="4" w:space="0" w:color="auto"/>
              <w:left w:val="single" w:sz="4" w:space="0" w:color="auto"/>
              <w:bottom w:val="single" w:sz="4" w:space="0" w:color="auto"/>
              <w:right w:val="nil"/>
            </w:tcBorders>
            <w:shd w:val="clear" w:color="000000" w:fill="B1A0C7"/>
            <w:noWrap/>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1: Supporting career progression</w:t>
            </w:r>
          </w:p>
          <w:p w:rsidR="00AA61C0" w:rsidRPr="00AB5A6F" w:rsidRDefault="00AA61C0" w:rsidP="001A17EB">
            <w:pPr>
              <w:rPr>
                <w:rFonts w:ascii="Calibri" w:hAnsi="Calibri" w:cs="Calibri"/>
                <w:bCs/>
                <w:i/>
                <w:iCs/>
                <w:color w:val="000000"/>
                <w:sz w:val="22"/>
                <w:szCs w:val="22"/>
              </w:rPr>
            </w:pPr>
            <w:r w:rsidRPr="00AB5A6F">
              <w:rPr>
                <w:rFonts w:ascii="Calibri" w:hAnsi="Calibri" w:cs="Calibri"/>
                <w:bCs/>
                <w:i/>
                <w:iCs/>
                <w:color w:val="000000"/>
                <w:sz w:val="22"/>
                <w:szCs w:val="22"/>
              </w:rPr>
              <w:t> </w:t>
            </w:r>
          </w:p>
        </w:tc>
        <w:tc>
          <w:tcPr>
            <w:tcW w:w="2054" w:type="dxa"/>
            <w:tcBorders>
              <w:top w:val="single" w:sz="4" w:space="0" w:color="auto"/>
              <w:left w:val="nil"/>
              <w:bottom w:val="single" w:sz="4" w:space="0" w:color="auto"/>
              <w:right w:val="nil"/>
            </w:tcBorders>
            <w:shd w:val="clear" w:color="000000" w:fill="B1A0C7"/>
            <w:noWrap/>
            <w:hideMark/>
          </w:tcPr>
          <w:p w:rsidR="00AA61C0" w:rsidRPr="00AB5A6F" w:rsidRDefault="00AA61C0" w:rsidP="001A17EB">
            <w:pPr>
              <w:rPr>
                <w:rFonts w:ascii="Calibri" w:hAnsi="Calibri" w:cs="Calibri"/>
                <w:bCs/>
                <w:i/>
                <w:iCs/>
                <w:color w:val="000000"/>
                <w:sz w:val="22"/>
                <w:szCs w:val="22"/>
              </w:rPr>
            </w:pPr>
            <w:r w:rsidRPr="00AB5A6F">
              <w:rPr>
                <w:rFonts w:ascii="Calibri" w:hAnsi="Calibri" w:cs="Calibri"/>
                <w:bCs/>
                <w:i/>
                <w:iCs/>
                <w:color w:val="000000"/>
                <w:sz w:val="22"/>
                <w:szCs w:val="22"/>
              </w:rPr>
              <w:t> </w:t>
            </w:r>
          </w:p>
        </w:tc>
        <w:tc>
          <w:tcPr>
            <w:tcW w:w="404" w:type="dxa"/>
            <w:tcBorders>
              <w:top w:val="single" w:sz="4" w:space="0" w:color="auto"/>
              <w:left w:val="nil"/>
              <w:bottom w:val="single" w:sz="4" w:space="0" w:color="auto"/>
              <w:right w:val="nil"/>
            </w:tcBorders>
            <w:shd w:val="clear" w:color="000000" w:fill="B1A0C7"/>
            <w:noWrap/>
            <w:hideMark/>
          </w:tcPr>
          <w:p w:rsidR="00AA61C0" w:rsidRPr="00AB5A6F" w:rsidRDefault="00AA61C0" w:rsidP="001A17EB">
            <w:pPr>
              <w:rPr>
                <w:rFonts w:ascii="Calibri" w:hAnsi="Calibri" w:cs="Calibri"/>
                <w:bCs/>
                <w:i/>
                <w:iCs/>
                <w:color w:val="000000"/>
                <w:sz w:val="22"/>
                <w:szCs w:val="22"/>
              </w:rPr>
            </w:pPr>
            <w:r w:rsidRPr="00AB5A6F">
              <w:rPr>
                <w:rFonts w:ascii="Calibri" w:hAnsi="Calibri" w:cs="Calibri"/>
                <w:bCs/>
                <w:i/>
                <w:iCs/>
                <w:color w:val="000000"/>
                <w:sz w:val="22"/>
                <w:szCs w:val="22"/>
              </w:rPr>
              <w:t> </w:t>
            </w:r>
          </w:p>
        </w:tc>
        <w:tc>
          <w:tcPr>
            <w:tcW w:w="1972" w:type="dxa"/>
            <w:tcBorders>
              <w:top w:val="single" w:sz="4" w:space="0" w:color="auto"/>
              <w:left w:val="nil"/>
              <w:bottom w:val="single" w:sz="4" w:space="0" w:color="auto"/>
              <w:right w:val="nil"/>
            </w:tcBorders>
            <w:shd w:val="clear" w:color="000000" w:fill="B1A0C7"/>
            <w:noWrap/>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1263" w:type="dxa"/>
            <w:tcBorders>
              <w:top w:val="single" w:sz="4" w:space="0" w:color="auto"/>
              <w:left w:val="nil"/>
              <w:bottom w:val="single" w:sz="4" w:space="0" w:color="auto"/>
              <w:right w:val="nil"/>
            </w:tcBorders>
            <w:shd w:val="clear" w:color="000000" w:fill="B1A0C7"/>
            <w:noWrap/>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1527" w:type="dxa"/>
            <w:tcBorders>
              <w:top w:val="single" w:sz="4" w:space="0" w:color="auto"/>
              <w:left w:val="nil"/>
              <w:bottom w:val="single" w:sz="4" w:space="0" w:color="auto"/>
              <w:right w:val="nil"/>
            </w:tcBorders>
            <w:shd w:val="clear" w:color="000000" w:fill="B1A0C7"/>
            <w:noWrap/>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82" w:type="dxa"/>
            <w:tcBorders>
              <w:top w:val="single" w:sz="4" w:space="0" w:color="auto"/>
              <w:left w:val="nil"/>
              <w:bottom w:val="single" w:sz="4" w:space="0" w:color="auto"/>
              <w:right w:val="nil"/>
            </w:tcBorders>
            <w:shd w:val="clear" w:color="000000" w:fill="B1A0C7"/>
            <w:noWrap/>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3285" w:type="dxa"/>
            <w:tcBorders>
              <w:top w:val="single" w:sz="4" w:space="0" w:color="auto"/>
              <w:left w:val="nil"/>
              <w:bottom w:val="single" w:sz="4" w:space="0" w:color="auto"/>
              <w:right w:val="nil"/>
            </w:tcBorders>
            <w:shd w:val="clear" w:color="000000" w:fill="B1A0C7"/>
            <w:noWrap/>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60" w:type="dxa"/>
            <w:tcBorders>
              <w:top w:val="single" w:sz="4" w:space="0" w:color="auto"/>
              <w:left w:val="nil"/>
              <w:bottom w:val="single" w:sz="4" w:space="0" w:color="auto"/>
              <w:right w:val="single" w:sz="4" w:space="0" w:color="auto"/>
            </w:tcBorders>
            <w:shd w:val="clear" w:color="000000" w:fill="B1A0C7"/>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600"/>
        </w:trPr>
        <w:tc>
          <w:tcPr>
            <w:tcW w:w="817" w:type="dxa"/>
            <w:tcBorders>
              <w:top w:val="nil"/>
              <w:left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nil"/>
              <w:left w:val="nil"/>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nil"/>
              <w:left w:val="nil"/>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nil"/>
              <w:left w:val="nil"/>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nil"/>
              <w:left w:val="nil"/>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nil"/>
              <w:left w:val="nil"/>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nil"/>
              <w:left w:val="nil"/>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nil"/>
              <w:left w:val="nil"/>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4500"/>
        </w:trPr>
        <w:tc>
          <w:tcPr>
            <w:tcW w:w="817" w:type="dxa"/>
            <w:tcBorders>
              <w:top w:val="nil"/>
              <w:left w:val="single" w:sz="4" w:space="0" w:color="auto"/>
              <w:bottom w:val="single" w:sz="4" w:space="0" w:color="auto"/>
              <w:right w:val="single" w:sz="4" w:space="0" w:color="auto"/>
            </w:tcBorders>
            <w:shd w:val="clear" w:color="000000" w:fill="FABF8F"/>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t>1.1</w:t>
            </w:r>
            <w:r>
              <w:rPr>
                <w:rFonts w:ascii="Calibri" w:hAnsi="Calibri" w:cs="Calibri"/>
                <w:b/>
                <w:bCs/>
                <w:color w:val="000000"/>
                <w:sz w:val="22"/>
                <w:szCs w:val="22"/>
              </w:rPr>
              <w:t>.</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xml:space="preserve">Increase the </w:t>
            </w:r>
            <w:r>
              <w:rPr>
                <w:rFonts w:ascii="Calibri" w:hAnsi="Calibri" w:cs="Calibri"/>
                <w:b/>
                <w:bCs/>
                <w:i/>
                <w:iCs/>
                <w:color w:val="000000"/>
                <w:sz w:val="22"/>
                <w:szCs w:val="22"/>
              </w:rPr>
              <w:t>support given to our</w:t>
            </w:r>
            <w:r w:rsidRPr="00A50E39">
              <w:rPr>
                <w:rFonts w:ascii="Calibri" w:hAnsi="Calibri" w:cs="Calibri"/>
                <w:b/>
                <w:bCs/>
                <w:i/>
                <w:iCs/>
                <w:color w:val="000000"/>
                <w:sz w:val="22"/>
                <w:szCs w:val="22"/>
              </w:rPr>
              <w:t xml:space="preserve"> students in transitioning from study to employment (including consideration of academic careers) to help them identify and develop the skills that facilitate career flexibility.</w:t>
            </w:r>
          </w:p>
        </w:tc>
        <w:tc>
          <w:tcPr>
            <w:tcW w:w="2032" w:type="dxa"/>
            <w:tcBorders>
              <w:top w:val="nil"/>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B5A6F">
              <w:rPr>
                <w:rFonts w:ascii="Calibri" w:hAnsi="Calibri" w:cs="Calibri"/>
                <w:color w:val="000000"/>
                <w:sz w:val="22"/>
                <w:szCs w:val="22"/>
              </w:rPr>
              <w:t>FHM comprises a diverse student body and traditional approaches to employability and careers support may not be sufficient.</w:t>
            </w:r>
            <w:r w:rsidRPr="00AB5A6F">
              <w:rPr>
                <w:rFonts w:ascii="Calibri" w:hAnsi="Calibri" w:cs="Calibri"/>
                <w:color w:val="000000"/>
                <w:sz w:val="22"/>
                <w:szCs w:val="22"/>
              </w:rPr>
              <w:br/>
            </w:r>
            <w:r w:rsidRPr="00AB5A6F">
              <w:rPr>
                <w:rFonts w:ascii="Calibri" w:hAnsi="Calibri" w:cs="Calibri"/>
                <w:color w:val="000000"/>
                <w:sz w:val="22"/>
                <w:szCs w:val="22"/>
              </w:rPr>
              <w:br/>
              <w:t>Understanding the career aspirations of our diverse student body and providing more responsive and tailored careers support and advice will help to meet the particular needs of our students.</w:t>
            </w:r>
          </w:p>
          <w:p w:rsidR="00AA61C0" w:rsidRPr="00AB5A6F" w:rsidRDefault="00AA61C0" w:rsidP="001A17EB">
            <w:pPr>
              <w:rPr>
                <w:rFonts w:ascii="Calibri" w:hAnsi="Calibri" w:cs="Calibri"/>
                <w:color w:val="000000"/>
                <w:sz w:val="22"/>
                <w:szCs w:val="22"/>
              </w:rPr>
            </w:pP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t xml:space="preserve">Postgraduate </w:t>
            </w:r>
            <w:proofErr w:type="gramStart"/>
            <w:r w:rsidRPr="00AB5A6F">
              <w:rPr>
                <w:rFonts w:ascii="Calibri" w:hAnsi="Calibri" w:cs="Calibri"/>
                <w:color w:val="000000"/>
                <w:sz w:val="22"/>
                <w:szCs w:val="22"/>
              </w:rPr>
              <w:t>Symposium which</w:t>
            </w:r>
            <w:proofErr w:type="gramEnd"/>
            <w:r w:rsidRPr="00AB5A6F">
              <w:rPr>
                <w:rFonts w:ascii="Calibri" w:hAnsi="Calibri" w:cs="Calibri"/>
                <w:color w:val="000000"/>
                <w:sz w:val="22"/>
                <w:szCs w:val="22"/>
              </w:rPr>
              <w:t xml:space="preserve"> includes the facility for students who are at a distance (e.g., Blended-learning PhDs) to participate in real time - introduced in 2015.</w:t>
            </w: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a.</w:t>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t>b.</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Explore career choices in more depth with our PG students to provide more tailored careers support to them.</w:t>
            </w:r>
            <w:r w:rsidRPr="00A50E39">
              <w:rPr>
                <w:rFonts w:ascii="Calibri" w:hAnsi="Calibri" w:cs="Calibri"/>
                <w:color w:val="000000"/>
                <w:sz w:val="22"/>
                <w:szCs w:val="22"/>
              </w:rPr>
              <w:br/>
            </w:r>
            <w:r w:rsidRPr="00A50E39">
              <w:rPr>
                <w:rFonts w:ascii="Calibri" w:hAnsi="Calibri" w:cs="Calibri"/>
                <w:color w:val="000000"/>
                <w:sz w:val="22"/>
                <w:szCs w:val="22"/>
              </w:rPr>
              <w:br/>
              <w:t>Develop further opportunities for our PG students to interact with the wider research community.</w:t>
            </w: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Oct 2019-Mar 2020</w:t>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t>Oct 2019 onwards</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ADPGE</w:t>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proofErr w:type="spellStart"/>
            <w:r w:rsidRPr="00A50E39">
              <w:rPr>
                <w:rFonts w:ascii="Calibri" w:hAnsi="Calibri" w:cs="Calibri"/>
                <w:color w:val="000000"/>
                <w:sz w:val="22"/>
                <w:szCs w:val="22"/>
              </w:rPr>
              <w:t>ADPGE</w:t>
            </w:r>
            <w:proofErr w:type="spellEnd"/>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A better understanding of the careers our PG students aspire to </w:t>
            </w:r>
            <w:r w:rsidRPr="00A50E39">
              <w:rPr>
                <w:rFonts w:ascii="Calibri" w:hAnsi="Calibri" w:cs="Calibri"/>
                <w:b/>
                <w:bCs/>
                <w:color w:val="000000"/>
                <w:sz w:val="22"/>
                <w:szCs w:val="22"/>
              </w:rPr>
              <w:t>and provision of more tailored careers support for them.</w:t>
            </w:r>
            <w:r w:rsidRPr="00A50E39">
              <w:rPr>
                <w:rFonts w:ascii="Calibri" w:hAnsi="Calibri" w:cs="Calibri"/>
                <w:color w:val="000000"/>
                <w:sz w:val="22"/>
                <w:szCs w:val="22"/>
              </w:rPr>
              <w:br/>
            </w:r>
            <w:r w:rsidRPr="00A50E39">
              <w:rPr>
                <w:rFonts w:ascii="Calibri" w:hAnsi="Calibri" w:cs="Calibri"/>
                <w:color w:val="000000"/>
                <w:sz w:val="22"/>
                <w:szCs w:val="22"/>
              </w:rPr>
              <w:br/>
              <w:t xml:space="preserve">One networking event per term, each attended by at least </w:t>
            </w:r>
            <w:r w:rsidRPr="00A50E39">
              <w:rPr>
                <w:rFonts w:ascii="Calibri" w:hAnsi="Calibri" w:cs="Calibri"/>
                <w:b/>
                <w:bCs/>
                <w:color w:val="000000"/>
                <w:sz w:val="22"/>
                <w:szCs w:val="22"/>
              </w:rPr>
              <w:t>15 PGR students, research and academic staff</w:t>
            </w:r>
            <w:r w:rsidRPr="00A50E39">
              <w:rPr>
                <w:rFonts w:ascii="Calibri" w:hAnsi="Calibri" w:cs="Calibri"/>
                <w:color w:val="000000"/>
                <w:sz w:val="22"/>
                <w:szCs w:val="22"/>
              </w:rPr>
              <w:t>, which provides the opportunity to network with each other and academic and research staff from Oct 2019.</w:t>
            </w: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600"/>
        </w:trPr>
        <w:tc>
          <w:tcPr>
            <w:tcW w:w="817" w:type="dxa"/>
            <w:tcBorders>
              <w:top w:val="single" w:sz="4" w:space="0" w:color="auto"/>
              <w:left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lastRenderedPageBreak/>
              <w:t>Action</w:t>
            </w:r>
          </w:p>
        </w:tc>
        <w:tc>
          <w:tcPr>
            <w:tcW w:w="1980" w:type="dxa"/>
            <w:tcBorders>
              <w:top w:val="single" w:sz="4" w:space="0" w:color="auto"/>
              <w:left w:val="nil"/>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815"/>
        </w:trPr>
        <w:tc>
          <w:tcPr>
            <w:tcW w:w="817" w:type="dxa"/>
            <w:tcBorders>
              <w:top w:val="single" w:sz="4" w:space="0" w:color="auto"/>
              <w:left w:val="single" w:sz="4" w:space="0" w:color="auto"/>
              <w:bottom w:val="nil"/>
              <w:right w:val="single" w:sz="4" w:space="0" w:color="auto"/>
            </w:tcBorders>
            <w:shd w:val="clear" w:color="000000" w:fill="FABF8F"/>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t> </w:t>
            </w:r>
            <w:r>
              <w:rPr>
                <w:rFonts w:ascii="Calibri" w:hAnsi="Calibri" w:cs="Calibri"/>
                <w:b/>
                <w:bCs/>
                <w:color w:val="000000"/>
                <w:sz w:val="22"/>
                <w:szCs w:val="22"/>
              </w:rPr>
              <w:t>1.1. cont.</w:t>
            </w:r>
          </w:p>
        </w:tc>
        <w:tc>
          <w:tcPr>
            <w:tcW w:w="1980"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single" w:sz="4" w:space="0" w:color="auto"/>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single" w:sz="4" w:space="0" w:color="auto"/>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single" w:sz="4" w:space="0" w:color="auto"/>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c.</w:t>
            </w:r>
          </w:p>
        </w:tc>
        <w:tc>
          <w:tcPr>
            <w:tcW w:w="1972"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Continue to provide internships and other activities to promote an academic career path to UG students.</w:t>
            </w:r>
          </w:p>
        </w:tc>
        <w:tc>
          <w:tcPr>
            <w:tcW w:w="1263"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Oct 2018 onwards</w:t>
            </w:r>
          </w:p>
        </w:tc>
        <w:tc>
          <w:tcPr>
            <w:tcW w:w="1527"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ADUGE</w:t>
            </w:r>
          </w:p>
        </w:tc>
        <w:tc>
          <w:tcPr>
            <w:tcW w:w="282" w:type="dxa"/>
            <w:tcBorders>
              <w:top w:val="single" w:sz="4" w:space="0" w:color="auto"/>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single" w:sz="4" w:space="0" w:color="auto"/>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Increase the awareness of UG students of the benefits of an academic career. </w:t>
            </w:r>
            <w:r w:rsidRPr="00A50E39">
              <w:rPr>
                <w:rFonts w:ascii="Calibri" w:hAnsi="Calibri" w:cs="Calibri"/>
                <w:b/>
                <w:bCs/>
                <w:color w:val="000000"/>
                <w:sz w:val="22"/>
                <w:szCs w:val="22"/>
              </w:rPr>
              <w:t>100% of UG students</w:t>
            </w:r>
            <w:r w:rsidRPr="00A50E39">
              <w:rPr>
                <w:rFonts w:ascii="Calibri" w:hAnsi="Calibri" w:cs="Calibri"/>
                <w:color w:val="000000"/>
                <w:sz w:val="22"/>
                <w:szCs w:val="22"/>
              </w:rPr>
              <w:t xml:space="preserve"> </w:t>
            </w:r>
            <w:proofErr w:type="gramStart"/>
            <w:r w:rsidRPr="00A50E39">
              <w:rPr>
                <w:rFonts w:ascii="Calibri" w:hAnsi="Calibri" w:cs="Calibri"/>
                <w:color w:val="000000"/>
                <w:sz w:val="22"/>
                <w:szCs w:val="22"/>
              </w:rPr>
              <w:t>are made aware of opportunities and encouraged to take part</w:t>
            </w:r>
            <w:proofErr w:type="gramEnd"/>
            <w:r w:rsidRPr="00A50E39">
              <w:rPr>
                <w:rFonts w:ascii="Calibri" w:hAnsi="Calibri" w:cs="Calibri"/>
                <w:color w:val="000000"/>
                <w:sz w:val="22"/>
                <w:szCs w:val="22"/>
              </w:rPr>
              <w:t xml:space="preserve">. </w:t>
            </w:r>
          </w:p>
        </w:tc>
        <w:tc>
          <w:tcPr>
            <w:tcW w:w="260" w:type="dxa"/>
            <w:tcBorders>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715"/>
        </w:trPr>
        <w:tc>
          <w:tcPr>
            <w:tcW w:w="817" w:type="dxa"/>
            <w:tcBorders>
              <w:top w:val="nil"/>
              <w:left w:val="single" w:sz="4" w:space="0" w:color="auto"/>
              <w:right w:val="single" w:sz="4" w:space="0" w:color="auto"/>
            </w:tcBorders>
            <w:shd w:val="clear" w:color="000000" w:fill="FABF8F"/>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6" w:space="0" w:color="7030A0"/>
              <w:left w:val="double" w:sz="6" w:space="0" w:color="7030A0"/>
              <w:bottom w:val="double" w:sz="4" w:space="0" w:color="7030A0"/>
              <w:right w:val="double" w:sz="4" w:space="0" w:color="7030A0"/>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u w:val="single"/>
              </w:rPr>
              <w:t>Predicted outcome</w:t>
            </w:r>
            <w:proofErr w:type="gramStart"/>
            <w:r w:rsidRPr="00A50E39">
              <w:rPr>
                <w:rFonts w:ascii="Calibri" w:hAnsi="Calibri" w:cs="Calibri"/>
                <w:b/>
                <w:bCs/>
                <w:color w:val="000000"/>
                <w:sz w:val="22"/>
                <w:szCs w:val="22"/>
              </w:rPr>
              <w:t>:</w:t>
            </w:r>
            <w:proofErr w:type="gramEnd"/>
            <w:r w:rsidRPr="00A50E39">
              <w:rPr>
                <w:rFonts w:ascii="Calibri" w:hAnsi="Calibri" w:cs="Calibri"/>
                <w:b/>
                <w:bCs/>
                <w:color w:val="000000"/>
                <w:sz w:val="22"/>
                <w:szCs w:val="22"/>
              </w:rPr>
              <w:br/>
              <w:t>Increased and improved support to our students to enhance their employability measured through Destination of Learners in Higher Education and Exit Quest</w:t>
            </w:r>
            <w:r>
              <w:rPr>
                <w:rFonts w:ascii="Calibri" w:hAnsi="Calibri" w:cs="Calibri"/>
                <w:b/>
                <w:bCs/>
                <w:color w:val="000000"/>
                <w:sz w:val="22"/>
                <w:szCs w:val="22"/>
              </w:rPr>
              <w:t>i</w:t>
            </w:r>
            <w:r w:rsidRPr="00A50E39">
              <w:rPr>
                <w:rFonts w:ascii="Calibri" w:hAnsi="Calibri" w:cs="Calibri"/>
                <w:b/>
                <w:bCs/>
                <w:color w:val="000000"/>
                <w:sz w:val="22"/>
                <w:szCs w:val="22"/>
              </w:rPr>
              <w:t>onnaires (10% improvement). Improved responses regarding career support and professional development through PTES (5%) and PRES (15%). 10% increase in proportion of students who are considering an academic career (FHM 2021 student questionnaire).</w:t>
            </w:r>
            <w:r w:rsidRPr="00A50E39">
              <w:rPr>
                <w:rFonts w:ascii="Calibri" w:hAnsi="Calibri" w:cs="Calibri"/>
                <w:b/>
                <w:bCs/>
                <w:color w:val="000000"/>
                <w:sz w:val="22"/>
                <w:szCs w:val="22"/>
              </w:rPr>
              <w:br w:type="page"/>
            </w:r>
          </w:p>
        </w:tc>
        <w:tc>
          <w:tcPr>
            <w:tcW w:w="260" w:type="dxa"/>
            <w:tcBorders>
              <w:top w:val="nil"/>
              <w:left w:val="double" w:sz="4" w:space="0" w:color="7030A0"/>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left w:val="single" w:sz="4" w:space="0" w:color="auto"/>
              <w:bottom w:val="single" w:sz="4" w:space="0" w:color="auto"/>
              <w:right w:val="single" w:sz="4" w:space="0" w:color="auto"/>
            </w:tcBorders>
            <w:shd w:val="clear" w:color="000000" w:fill="FABF8F"/>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left w:val="single" w:sz="4" w:space="0" w:color="auto"/>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4" w:space="0" w:color="7030A0"/>
              <w:left w:val="nil"/>
              <w:bottom w:val="single" w:sz="4" w:space="0" w:color="auto"/>
              <w:right w:val="nil"/>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260" w:type="dxa"/>
            <w:tcBorders>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left w:val="single" w:sz="4" w:space="0" w:color="auto"/>
              <w:bottom w:val="single" w:sz="4" w:space="0" w:color="auto"/>
              <w:right w:val="single" w:sz="4" w:space="0" w:color="auto"/>
            </w:tcBorders>
            <w:shd w:val="clear" w:color="auto" w:fill="FF9999"/>
            <w:noWrap/>
          </w:tcPr>
          <w:p w:rsidR="00AA61C0" w:rsidRPr="00A50E39" w:rsidRDefault="00AA61C0" w:rsidP="001A17EB">
            <w:pPr>
              <w:jc w:val="right"/>
              <w:rPr>
                <w:rFonts w:ascii="Calibri" w:hAnsi="Calibri" w:cs="Calibri"/>
                <w:b/>
                <w:bCs/>
                <w:color w:val="000000"/>
                <w:sz w:val="22"/>
                <w:szCs w:val="22"/>
              </w:rPr>
            </w:pPr>
            <w:r>
              <w:rPr>
                <w:rFonts w:ascii="Calibri" w:hAnsi="Calibri" w:cs="Calibri"/>
                <w:b/>
                <w:bCs/>
                <w:color w:val="000000"/>
                <w:sz w:val="22"/>
                <w:szCs w:val="22"/>
              </w:rPr>
              <w:t>1.2.</w:t>
            </w:r>
          </w:p>
        </w:tc>
        <w:tc>
          <w:tcPr>
            <w:tcW w:w="1980" w:type="dxa"/>
            <w:tcBorders>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Increase the number and proportion of females applying for PGR programmes in BLS and LMS.</w:t>
            </w:r>
          </w:p>
        </w:tc>
        <w:tc>
          <w:tcPr>
            <w:tcW w:w="2032" w:type="dxa"/>
            <w:tcBorders>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While the proportion of female students in our BLS and LMS PGR populations continues to be healthy and just</w:t>
            </w:r>
            <w:r>
              <w:rPr>
                <w:rFonts w:ascii="Calibri" w:hAnsi="Calibri" w:cs="Calibri"/>
                <w:color w:val="000000"/>
                <w:sz w:val="22"/>
                <w:szCs w:val="22"/>
              </w:rPr>
              <w:t xml:space="preserve"> above the HESA</w:t>
            </w:r>
          </w:p>
        </w:tc>
        <w:tc>
          <w:tcPr>
            <w:tcW w:w="2054" w:type="dxa"/>
            <w:tcBorders>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p>
        </w:tc>
        <w:tc>
          <w:tcPr>
            <w:tcW w:w="404" w:type="dxa"/>
            <w:tcBorders>
              <w:left w:val="nil"/>
              <w:bottom w:val="single" w:sz="4" w:space="0" w:color="auto"/>
              <w:right w:val="nil"/>
            </w:tcBorders>
            <w:shd w:val="clear" w:color="auto" w:fill="auto"/>
          </w:tcPr>
          <w:p w:rsidR="00AA61C0" w:rsidRPr="00AB5A6F" w:rsidRDefault="00AA61C0" w:rsidP="001A17EB">
            <w:pPr>
              <w:rPr>
                <w:rFonts w:ascii="Calibri" w:hAnsi="Calibri" w:cs="Calibri"/>
                <w:color w:val="000000"/>
                <w:sz w:val="22"/>
                <w:szCs w:val="22"/>
              </w:rPr>
            </w:pPr>
            <w:r>
              <w:rPr>
                <w:rFonts w:ascii="Calibri" w:hAnsi="Calibri" w:cs="Calibri"/>
                <w:color w:val="000000"/>
                <w:sz w:val="22"/>
                <w:szCs w:val="22"/>
              </w:rPr>
              <w:t>a.</w:t>
            </w:r>
          </w:p>
        </w:tc>
        <w:tc>
          <w:tcPr>
            <w:tcW w:w="1972" w:type="dxa"/>
            <w:tcBorders>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Undertake review of marketing and recruitment materials (including web pages) and work with our Marketing Partner </w:t>
            </w:r>
            <w:r w:rsidRPr="00A50E39">
              <w:rPr>
                <w:rFonts w:ascii="Calibri" w:hAnsi="Calibri" w:cs="Calibri"/>
                <w:color w:val="000000"/>
                <w:sz w:val="22"/>
                <w:szCs w:val="22"/>
              </w:rPr>
              <w:br/>
            </w:r>
          </w:p>
        </w:tc>
        <w:tc>
          <w:tcPr>
            <w:tcW w:w="1263" w:type="dxa"/>
            <w:tcBorders>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Jul 2020-Sep 2020</w:t>
            </w:r>
          </w:p>
        </w:tc>
        <w:tc>
          <w:tcPr>
            <w:tcW w:w="1527" w:type="dxa"/>
            <w:tcBorders>
              <w:left w:val="nil"/>
              <w:bottom w:val="single" w:sz="4" w:space="0" w:color="auto"/>
              <w:right w:val="nil"/>
            </w:tcBorders>
            <w:shd w:val="clear" w:color="auto" w:fill="auto"/>
          </w:tcPr>
          <w:p w:rsidR="00AA61C0" w:rsidRPr="00A50E39" w:rsidRDefault="00AA61C0" w:rsidP="001A17EB">
            <w:pPr>
              <w:rPr>
                <w:rFonts w:ascii="Calibri" w:hAnsi="Calibri" w:cs="Calibri"/>
                <w:color w:val="000000"/>
                <w:sz w:val="22"/>
                <w:szCs w:val="22"/>
              </w:rPr>
            </w:pPr>
            <w:proofErr w:type="spellStart"/>
            <w:r w:rsidRPr="00A50E39">
              <w:rPr>
                <w:rFonts w:ascii="Calibri" w:hAnsi="Calibri" w:cs="Calibri"/>
                <w:color w:val="000000"/>
                <w:sz w:val="22"/>
                <w:szCs w:val="22"/>
              </w:rPr>
              <w:t>AsD</w:t>
            </w:r>
            <w:proofErr w:type="spellEnd"/>
            <w:r w:rsidRPr="00A50E39">
              <w:rPr>
                <w:rFonts w:ascii="Calibri" w:hAnsi="Calibri" w:cs="Calibri"/>
                <w:color w:val="000000"/>
                <w:sz w:val="22"/>
                <w:szCs w:val="22"/>
              </w:rPr>
              <w:t xml:space="preserve"> C&amp;M</w:t>
            </w:r>
          </w:p>
        </w:tc>
        <w:tc>
          <w:tcPr>
            <w:tcW w:w="282" w:type="dxa"/>
            <w:tcBorders>
              <w:top w:val="single" w:sz="4" w:space="0" w:color="auto"/>
              <w:left w:val="single" w:sz="4" w:space="0" w:color="auto"/>
              <w:bottom w:val="single" w:sz="4" w:space="0" w:color="auto"/>
              <w:righ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single" w:sz="4" w:space="0" w:color="auto"/>
              <w:left w:val="nil"/>
              <w:bottom w:val="single" w:sz="4" w:space="0" w:color="auto"/>
              <w:right w:val="nil"/>
            </w:tcBorders>
            <w:shd w:val="clear" w:color="auto" w:fill="auto"/>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Refreshed marketing</w:t>
            </w:r>
            <w:r w:rsidRPr="00A50E39">
              <w:rPr>
                <w:rFonts w:ascii="Calibri" w:hAnsi="Calibri" w:cs="Calibri"/>
                <w:color w:val="000000"/>
                <w:sz w:val="22"/>
                <w:szCs w:val="22"/>
              </w:rPr>
              <w:t xml:space="preserve"> and </w:t>
            </w:r>
            <w:r w:rsidRPr="00A50E39">
              <w:rPr>
                <w:rFonts w:ascii="Calibri" w:hAnsi="Calibri" w:cs="Calibri"/>
                <w:b/>
                <w:bCs/>
                <w:color w:val="000000"/>
                <w:sz w:val="22"/>
                <w:szCs w:val="22"/>
              </w:rPr>
              <w:t>recruitment materials</w:t>
            </w:r>
            <w:r w:rsidRPr="00A50E39">
              <w:rPr>
                <w:rFonts w:ascii="Calibri" w:hAnsi="Calibri" w:cs="Calibri"/>
                <w:color w:val="000000"/>
                <w:sz w:val="22"/>
                <w:szCs w:val="22"/>
              </w:rPr>
              <w:t xml:space="preserve"> for PGR programmes in BLS and LMS.</w:t>
            </w:r>
          </w:p>
        </w:tc>
        <w:tc>
          <w:tcPr>
            <w:tcW w:w="260" w:type="dxa"/>
            <w:tcBorders>
              <w:top w:val="single" w:sz="4" w:space="0" w:color="auto"/>
              <w:left w:val="nil"/>
              <w:bottom w:val="single" w:sz="4" w:space="0" w:color="auto"/>
              <w:right w:val="single" w:sz="4" w:space="0" w:color="auto"/>
            </w:tcBorders>
            <w:shd w:val="clear" w:color="auto" w:fill="auto"/>
            <w:noWrap/>
          </w:tcPr>
          <w:p w:rsidR="00AA61C0" w:rsidRPr="00A50E39" w:rsidRDefault="00AA61C0" w:rsidP="001A17EB">
            <w:pPr>
              <w:rPr>
                <w:rFonts w:ascii="Calibri" w:hAnsi="Calibri" w:cs="Calibri"/>
                <w:color w:val="000000"/>
                <w:sz w:val="22"/>
                <w:szCs w:val="22"/>
              </w:rPr>
            </w:pPr>
          </w:p>
        </w:tc>
      </w:tr>
    </w:tbl>
    <w:p w:rsidR="008116A6" w:rsidRDefault="008116A6">
      <w:r>
        <w:br w:type="page"/>
      </w:r>
    </w:p>
    <w:tbl>
      <w:tblPr>
        <w:tblW w:w="15876" w:type="dxa"/>
        <w:tblLayout w:type="fixed"/>
        <w:tblCellMar>
          <w:left w:w="57" w:type="dxa"/>
          <w:right w:w="57" w:type="dxa"/>
        </w:tblCellMar>
        <w:tblLook w:val="04A0" w:firstRow="1" w:lastRow="0" w:firstColumn="1" w:lastColumn="0" w:noHBand="0" w:noVBand="1"/>
      </w:tblPr>
      <w:tblGrid>
        <w:gridCol w:w="817"/>
        <w:gridCol w:w="1980"/>
        <w:gridCol w:w="2032"/>
        <w:gridCol w:w="2054"/>
        <w:gridCol w:w="404"/>
        <w:gridCol w:w="1972"/>
        <w:gridCol w:w="1263"/>
        <w:gridCol w:w="1527"/>
        <w:gridCol w:w="282"/>
        <w:gridCol w:w="3285"/>
        <w:gridCol w:w="260"/>
      </w:tblGrid>
      <w:tr w:rsidR="00AA61C0" w:rsidRPr="00A50E39" w:rsidTr="001A17EB">
        <w:trPr>
          <w:trHeight w:val="600"/>
        </w:trPr>
        <w:tc>
          <w:tcPr>
            <w:tcW w:w="817" w:type="dxa"/>
            <w:tcBorders>
              <w:top w:val="single" w:sz="4" w:space="0" w:color="auto"/>
              <w:left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6758"/>
        </w:trPr>
        <w:tc>
          <w:tcPr>
            <w:tcW w:w="817" w:type="dxa"/>
            <w:tcBorders>
              <w:top w:val="single" w:sz="4" w:space="0" w:color="auto"/>
              <w:left w:val="single" w:sz="4" w:space="0" w:color="auto"/>
              <w:bottom w:val="single" w:sz="4" w:space="0" w:color="auto"/>
              <w:right w:val="single" w:sz="4" w:space="0" w:color="auto"/>
            </w:tcBorders>
            <w:shd w:val="clear" w:color="000000" w:fill="DA9694"/>
            <w:noWrap/>
          </w:tcPr>
          <w:p w:rsidR="00AA61C0" w:rsidRPr="00A50E39" w:rsidRDefault="00AA61C0" w:rsidP="001A17EB">
            <w:pPr>
              <w:jc w:val="right"/>
              <w:rPr>
                <w:rFonts w:ascii="Calibri" w:hAnsi="Calibri" w:cs="Calibri"/>
                <w:b/>
                <w:bCs/>
                <w:color w:val="000000"/>
                <w:sz w:val="22"/>
                <w:szCs w:val="22"/>
              </w:rPr>
            </w:pPr>
            <w:r>
              <w:rPr>
                <w:rFonts w:ascii="Calibri" w:hAnsi="Calibri" w:cs="Calibri"/>
                <w:b/>
                <w:bCs/>
                <w:color w:val="000000"/>
                <w:sz w:val="22"/>
                <w:szCs w:val="22"/>
              </w:rPr>
              <w:lastRenderedPageBreak/>
              <w:t>1.2. cont.</w:t>
            </w:r>
          </w:p>
        </w:tc>
        <w:tc>
          <w:tcPr>
            <w:tcW w:w="1980" w:type="dxa"/>
            <w:tcBorders>
              <w:top w:val="single" w:sz="4" w:space="0" w:color="auto"/>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p>
        </w:tc>
        <w:tc>
          <w:tcPr>
            <w:tcW w:w="2032" w:type="dxa"/>
            <w:tcBorders>
              <w:top w:val="single" w:sz="4" w:space="0" w:color="auto"/>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B5A6F">
              <w:rPr>
                <w:rFonts w:ascii="Calibri" w:hAnsi="Calibri" w:cs="Calibri"/>
                <w:color w:val="000000"/>
                <w:sz w:val="22"/>
                <w:szCs w:val="22"/>
              </w:rPr>
              <w:t>benchmark, there is a small, but noticeable drop in the proportion of applications from females to study for BLS and LMS PGR programmes compared to UG or PGT programmes (%Female applicants to UG programmes = 60-67% (BLS) and 57-63% (LMS). %F to BLS PGT = 54-63%. PGR = 45% (BLS) and 52% (LMS)).</w:t>
            </w:r>
            <w:r w:rsidRPr="00AB5A6F">
              <w:rPr>
                <w:rFonts w:ascii="Calibri" w:hAnsi="Calibri" w:cs="Calibri"/>
                <w:color w:val="000000"/>
                <w:sz w:val="22"/>
                <w:szCs w:val="22"/>
              </w:rPr>
              <w:br/>
            </w:r>
            <w:r w:rsidRPr="00AB5A6F">
              <w:rPr>
                <w:rFonts w:ascii="Calibri" w:hAnsi="Calibri" w:cs="Calibri"/>
                <w:color w:val="000000"/>
                <w:sz w:val="22"/>
                <w:szCs w:val="22"/>
              </w:rPr>
              <w:br/>
              <w:t>While this issue is not, as yet, a 'problem' for us we see it as an opportunity to review our marketing and outreach activities for PGR level in order to head off any possible future impacts in our recruitment pipeline.</w:t>
            </w:r>
          </w:p>
          <w:p w:rsidR="00AA61C0" w:rsidRPr="00AB5A6F" w:rsidRDefault="00AA61C0" w:rsidP="001A17EB">
            <w:pPr>
              <w:rPr>
                <w:rFonts w:ascii="Calibri" w:hAnsi="Calibri" w:cs="Calibri"/>
                <w:color w:val="000000"/>
                <w:sz w:val="22"/>
                <w:szCs w:val="22"/>
              </w:rPr>
            </w:pPr>
          </w:p>
        </w:tc>
        <w:tc>
          <w:tcPr>
            <w:tcW w:w="2054" w:type="dxa"/>
            <w:tcBorders>
              <w:top w:val="single" w:sz="4" w:space="0" w:color="auto"/>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single" w:sz="4" w:space="0" w:color="auto"/>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Pr>
                <w:rFonts w:ascii="Calibri" w:hAnsi="Calibri" w:cs="Calibri"/>
                <w:color w:val="000000"/>
                <w:sz w:val="22"/>
                <w:szCs w:val="22"/>
              </w:rPr>
              <w:br/>
            </w:r>
            <w:r>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t>b.</w:t>
            </w:r>
          </w:p>
        </w:tc>
        <w:tc>
          <w:tcPr>
            <w:tcW w:w="1972"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roofErr w:type="gramStart"/>
            <w:r w:rsidRPr="00A50E39">
              <w:rPr>
                <w:rFonts w:ascii="Calibri" w:hAnsi="Calibri" w:cs="Calibri"/>
                <w:color w:val="000000"/>
                <w:sz w:val="22"/>
                <w:szCs w:val="22"/>
              </w:rPr>
              <w:t>to</w:t>
            </w:r>
            <w:proofErr w:type="gramEnd"/>
            <w:r w:rsidRPr="00A50E39">
              <w:rPr>
                <w:rFonts w:ascii="Calibri" w:hAnsi="Calibri" w:cs="Calibri"/>
                <w:color w:val="000000"/>
                <w:sz w:val="22"/>
                <w:szCs w:val="22"/>
              </w:rPr>
              <w:t xml:space="preserve"> refresh and update as necessary.</w:t>
            </w:r>
            <w:r w:rsidRPr="00A50E39">
              <w:rPr>
                <w:rFonts w:ascii="Calibri" w:hAnsi="Calibri" w:cs="Calibri"/>
                <w:color w:val="000000"/>
                <w:sz w:val="22"/>
                <w:szCs w:val="22"/>
              </w:rPr>
              <w:br/>
            </w:r>
            <w:r w:rsidRPr="00A50E39">
              <w:rPr>
                <w:rFonts w:ascii="Calibri" w:hAnsi="Calibri" w:cs="Calibri"/>
                <w:color w:val="000000"/>
                <w:sz w:val="22"/>
                <w:szCs w:val="22"/>
              </w:rPr>
              <w:br/>
              <w:t>Undertake focus groups with UG and PGT students to understand better their views of continuing to PGR study. Use findings to develop actions to raise awareness of PGR, careers and provide support to students who are interested but do not feel confident in taking that step.</w:t>
            </w:r>
          </w:p>
        </w:tc>
        <w:tc>
          <w:tcPr>
            <w:tcW w:w="1263"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Pr>
                <w:rFonts w:ascii="Calibri" w:hAnsi="Calibri" w:cs="Calibri"/>
                <w:color w:val="000000"/>
                <w:sz w:val="22"/>
                <w:szCs w:val="22"/>
              </w:rPr>
              <w:br/>
            </w:r>
            <w:r>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t>Jan 2019-Jun 2019</w:t>
            </w:r>
          </w:p>
        </w:tc>
        <w:tc>
          <w:tcPr>
            <w:tcW w:w="1527"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Pr>
                <w:rFonts w:ascii="Calibri" w:hAnsi="Calibri" w:cs="Calibri"/>
                <w:color w:val="000000"/>
                <w:sz w:val="22"/>
                <w:szCs w:val="22"/>
              </w:rPr>
              <w:br/>
            </w:r>
            <w:r>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t>ADPGE</w:t>
            </w: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single" w:sz="4" w:space="0" w:color="auto"/>
              <w:left w:val="nil"/>
              <w:bottom w:val="single" w:sz="4" w:space="0" w:color="auto"/>
              <w:right w:val="nil"/>
            </w:tcBorders>
            <w:shd w:val="clear" w:color="auto" w:fill="auto"/>
            <w:hideMark/>
          </w:tcPr>
          <w:p w:rsidR="00AA61C0" w:rsidRDefault="00AA61C0" w:rsidP="001A17EB">
            <w:pPr>
              <w:spacing w:after="240"/>
              <w:rPr>
                <w:rFonts w:ascii="Calibri" w:hAnsi="Calibri" w:cs="Calibri"/>
                <w:color w:val="000000"/>
                <w:sz w:val="22"/>
                <w:szCs w:val="22"/>
              </w:rPr>
            </w:pPr>
          </w:p>
          <w:p w:rsidR="00AA61C0" w:rsidRPr="00A50E39" w:rsidRDefault="00AA61C0" w:rsidP="001A17EB">
            <w:pPr>
              <w:spacing w:after="240"/>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57216" behindDoc="0" locked="0" layoutInCell="1" allowOverlap="1" wp14:anchorId="7B107A5C" wp14:editId="42330D03">
                      <wp:simplePos x="0" y="0"/>
                      <wp:positionH relativeFrom="column">
                        <wp:posOffset>-67310</wp:posOffset>
                      </wp:positionH>
                      <wp:positionV relativeFrom="paragraph">
                        <wp:posOffset>3819903</wp:posOffset>
                      </wp:positionV>
                      <wp:extent cx="2140085" cy="992222"/>
                      <wp:effectExtent l="19050" t="19050" r="12700" b="17780"/>
                      <wp:wrapNone/>
                      <wp:docPr id="311" name="Text Box 311"/>
                      <wp:cNvGraphicFramePr/>
                      <a:graphic xmlns:a="http://schemas.openxmlformats.org/drawingml/2006/main">
                        <a:graphicData uri="http://schemas.microsoft.com/office/word/2010/wordprocessingShape">
                          <wps:wsp>
                            <wps:cNvSpPr txBox="1"/>
                            <wps:spPr>
                              <a:xfrm>
                                <a:off x="0" y="0"/>
                                <a:ext cx="2140085" cy="992222"/>
                              </a:xfrm>
                              <a:prstGeom prst="rect">
                                <a:avLst/>
                              </a:prstGeom>
                              <a:solidFill>
                                <a:schemeClr val="lt1"/>
                              </a:solidFill>
                              <a:ln w="38100" cmpd="dbl">
                                <a:solidFill>
                                  <a:srgbClr val="7030A0"/>
                                </a:solidFill>
                              </a:ln>
                            </wps:spPr>
                            <wps:txbx>
                              <w:txbxContent>
                                <w:p w:rsidR="00AA61C0" w:rsidRDefault="00AA61C0" w:rsidP="00AA61C0">
                                  <w:r w:rsidRPr="00A50E39">
                                    <w:rPr>
                                      <w:rFonts w:ascii="Calibri" w:hAnsi="Calibri" w:cs="Calibri"/>
                                      <w:b/>
                                      <w:bCs/>
                                      <w:color w:val="000000"/>
                                      <w:sz w:val="22"/>
                                      <w:szCs w:val="22"/>
                                      <w:u w:val="single"/>
                                    </w:rPr>
                                    <w:t>Predicted Outcome</w:t>
                                  </w:r>
                                  <w:proofErr w:type="gramStart"/>
                                  <w:r w:rsidRPr="00A50E39">
                                    <w:rPr>
                                      <w:rFonts w:ascii="Calibri" w:hAnsi="Calibri" w:cs="Calibri"/>
                                      <w:b/>
                                      <w:bCs/>
                                      <w:color w:val="000000"/>
                                      <w:sz w:val="22"/>
                                      <w:szCs w:val="22"/>
                                    </w:rPr>
                                    <w:t>:</w:t>
                                  </w:r>
                                  <w:proofErr w:type="gramEnd"/>
                                  <w:r w:rsidRPr="00A50E39">
                                    <w:rPr>
                                      <w:rFonts w:ascii="Calibri" w:hAnsi="Calibri" w:cs="Calibri"/>
                                      <w:b/>
                                      <w:bCs/>
                                      <w:color w:val="000000"/>
                                      <w:sz w:val="22"/>
                                      <w:szCs w:val="22"/>
                                    </w:rPr>
                                    <w:br/>
                                    <w:t>Increase in enquiries and applications from females for PGR programmes to 60% by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07A5C" id="_x0000_t202" coordsize="21600,21600" o:spt="202" path="m,l,21600r21600,l21600,xe">
                      <v:stroke joinstyle="miter"/>
                      <v:path gradientshapeok="t" o:connecttype="rect"/>
                    </v:shapetype>
                    <v:shape id="Text Box 311" o:spid="_x0000_s1026" type="#_x0000_t202" style="position:absolute;margin-left:-5.3pt;margin-top:300.8pt;width:168.5pt;height:7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" fillcolor="white [3201]" strokecolor="#7030a0" strokeweight="3pt">
                      <v:stroke linestyle="thinThin"/>
                      <v:textbox>
                        <w:txbxContent>
                          <w:p w:rsidR="00AA61C0" w:rsidRDefault="00AA61C0" w:rsidP="00AA61C0">
                            <w:r w:rsidRPr="00A50E39">
                              <w:rPr>
                                <w:rFonts w:ascii="Calibri" w:hAnsi="Calibri" w:cs="Calibri"/>
                                <w:b/>
                                <w:bCs/>
                                <w:color w:val="000000"/>
                                <w:sz w:val="22"/>
                                <w:szCs w:val="22"/>
                                <w:u w:val="single"/>
                              </w:rPr>
                              <w:t>Predicted Outcome</w:t>
                            </w:r>
                            <w:proofErr w:type="gramStart"/>
                            <w:r w:rsidRPr="00A50E39">
                              <w:rPr>
                                <w:rFonts w:ascii="Calibri" w:hAnsi="Calibri" w:cs="Calibri"/>
                                <w:b/>
                                <w:bCs/>
                                <w:color w:val="000000"/>
                                <w:sz w:val="22"/>
                                <w:szCs w:val="22"/>
                              </w:rPr>
                              <w:t>:</w:t>
                            </w:r>
                            <w:proofErr w:type="gramEnd"/>
                            <w:r w:rsidRPr="00A50E39">
                              <w:rPr>
                                <w:rFonts w:ascii="Calibri" w:hAnsi="Calibri" w:cs="Calibri"/>
                                <w:b/>
                                <w:bCs/>
                                <w:color w:val="000000"/>
                                <w:sz w:val="22"/>
                                <w:szCs w:val="22"/>
                              </w:rPr>
                              <w:br/>
                              <w:t>Increase in enquiries and applications from females for PGR programmes to 60% by 2022.</w:t>
                            </w:r>
                          </w:p>
                        </w:txbxContent>
                      </v:textbox>
                    </v:shape>
                  </w:pict>
                </mc:Fallback>
              </mc:AlternateContent>
            </w:r>
            <w:r>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b/>
                <w:bCs/>
                <w:color w:val="000000"/>
                <w:sz w:val="22"/>
                <w:szCs w:val="22"/>
              </w:rPr>
              <w:t xml:space="preserve">Greater understanding </w:t>
            </w:r>
            <w:r w:rsidRPr="00A50E39">
              <w:rPr>
                <w:rFonts w:ascii="Calibri" w:hAnsi="Calibri" w:cs="Calibri"/>
                <w:color w:val="000000"/>
                <w:sz w:val="22"/>
                <w:szCs w:val="22"/>
              </w:rPr>
              <w:t xml:space="preserve">of the reasons why </w:t>
            </w:r>
            <w:r w:rsidRPr="00A50E39">
              <w:rPr>
                <w:rFonts w:ascii="Calibri" w:hAnsi="Calibri" w:cs="Calibri"/>
                <w:b/>
                <w:bCs/>
                <w:color w:val="000000"/>
                <w:sz w:val="22"/>
                <w:szCs w:val="22"/>
              </w:rPr>
              <w:t>females</w:t>
            </w:r>
            <w:r w:rsidRPr="00A50E39">
              <w:rPr>
                <w:rFonts w:ascii="Calibri" w:hAnsi="Calibri" w:cs="Calibri"/>
                <w:color w:val="000000"/>
                <w:sz w:val="22"/>
                <w:szCs w:val="22"/>
              </w:rPr>
              <w:t xml:space="preserve"> are </w:t>
            </w:r>
            <w:r w:rsidRPr="00A50E39">
              <w:rPr>
                <w:rFonts w:ascii="Calibri" w:hAnsi="Calibri" w:cs="Calibri"/>
                <w:b/>
                <w:bCs/>
                <w:color w:val="000000"/>
                <w:sz w:val="22"/>
                <w:szCs w:val="22"/>
              </w:rPr>
              <w:t>choosing not to apply for PGR</w:t>
            </w:r>
            <w:r w:rsidRPr="00A50E39">
              <w:rPr>
                <w:rFonts w:ascii="Calibri" w:hAnsi="Calibri" w:cs="Calibri"/>
                <w:color w:val="000000"/>
                <w:sz w:val="22"/>
                <w:szCs w:val="22"/>
              </w:rPr>
              <w:t xml:space="preserve"> study and </w:t>
            </w:r>
            <w:r w:rsidRPr="00A50E39">
              <w:rPr>
                <w:rFonts w:ascii="Calibri" w:hAnsi="Calibri" w:cs="Calibri"/>
                <w:b/>
                <w:bCs/>
                <w:color w:val="000000"/>
                <w:sz w:val="22"/>
                <w:szCs w:val="22"/>
              </w:rPr>
              <w:t xml:space="preserve">actions in place </w:t>
            </w:r>
            <w:r w:rsidRPr="00A50E39">
              <w:rPr>
                <w:rFonts w:ascii="Calibri" w:hAnsi="Calibri" w:cs="Calibri"/>
                <w:color w:val="000000"/>
                <w:sz w:val="22"/>
                <w:szCs w:val="22"/>
              </w:rPr>
              <w:t xml:space="preserve">to help to </w:t>
            </w:r>
            <w:r w:rsidRPr="00A50E39">
              <w:rPr>
                <w:rFonts w:ascii="Calibri" w:hAnsi="Calibri" w:cs="Calibri"/>
                <w:b/>
                <w:bCs/>
                <w:color w:val="000000"/>
                <w:sz w:val="22"/>
                <w:szCs w:val="22"/>
              </w:rPr>
              <w:t>address any identified issues</w:t>
            </w:r>
            <w:r w:rsidRPr="00A50E39">
              <w:rPr>
                <w:rFonts w:ascii="Calibri" w:hAnsi="Calibri" w:cs="Calibri"/>
                <w:color w:val="000000"/>
                <w:sz w:val="22"/>
                <w:szCs w:val="22"/>
              </w:rPr>
              <w:t>.</w:t>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p>
        </w:tc>
        <w:tc>
          <w:tcPr>
            <w:tcW w:w="260" w:type="dxa"/>
            <w:tcBorders>
              <w:top w:val="single" w:sz="4" w:space="0" w:color="auto"/>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bl>
    <w:p w:rsidR="008116A6" w:rsidRDefault="008116A6">
      <w:r>
        <w:br w:type="page"/>
      </w:r>
    </w:p>
    <w:tbl>
      <w:tblPr>
        <w:tblW w:w="15876" w:type="dxa"/>
        <w:tblLayout w:type="fixed"/>
        <w:tblCellMar>
          <w:left w:w="57" w:type="dxa"/>
          <w:right w:w="57" w:type="dxa"/>
        </w:tblCellMar>
        <w:tblLook w:val="04A0" w:firstRow="1" w:lastRow="0" w:firstColumn="1" w:lastColumn="0" w:noHBand="0" w:noVBand="1"/>
      </w:tblPr>
      <w:tblGrid>
        <w:gridCol w:w="817"/>
        <w:gridCol w:w="1980"/>
        <w:gridCol w:w="2032"/>
        <w:gridCol w:w="2054"/>
        <w:gridCol w:w="404"/>
        <w:gridCol w:w="1972"/>
        <w:gridCol w:w="1263"/>
        <w:gridCol w:w="1527"/>
        <w:gridCol w:w="282"/>
        <w:gridCol w:w="3285"/>
        <w:gridCol w:w="260"/>
      </w:tblGrid>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4200"/>
        </w:trPr>
        <w:tc>
          <w:tcPr>
            <w:tcW w:w="817" w:type="dxa"/>
            <w:tcBorders>
              <w:top w:val="single" w:sz="4" w:space="0" w:color="auto"/>
              <w:left w:val="single" w:sz="4" w:space="0" w:color="auto"/>
              <w:right w:val="single" w:sz="4" w:space="0" w:color="auto"/>
            </w:tcBorders>
            <w:shd w:val="clear" w:color="000000" w:fill="C4D79B"/>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lastRenderedPageBreak/>
              <w:t>1.3</w:t>
            </w:r>
            <w:r>
              <w:rPr>
                <w:rFonts w:ascii="Calibri" w:hAnsi="Calibri" w:cs="Calibri"/>
                <w:b/>
                <w:bCs/>
                <w:color w:val="000000"/>
                <w:sz w:val="22"/>
                <w:szCs w:val="22"/>
              </w:rPr>
              <w:t>.</w:t>
            </w:r>
          </w:p>
        </w:tc>
        <w:tc>
          <w:tcPr>
            <w:tcW w:w="1980"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Increase continuity of employment for staff employed on external funding.</w:t>
            </w:r>
          </w:p>
        </w:tc>
        <w:tc>
          <w:tcPr>
            <w:tcW w:w="2032" w:type="dxa"/>
            <w:tcBorders>
              <w:top w:val="single" w:sz="4" w:space="0" w:color="auto"/>
              <w:left w:val="nil"/>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B5A6F">
              <w:rPr>
                <w:rFonts w:ascii="Calibri" w:hAnsi="Calibri" w:cs="Calibri"/>
                <w:color w:val="000000"/>
                <w:sz w:val="22"/>
                <w:szCs w:val="22"/>
              </w:rPr>
              <w:t xml:space="preserve">Developing an academic career is challenging particularly in the early phase which often involves a series of fixed-term research appointments that creates significant unpredictability and employment insecurity. With our high proportion of female researchers, the impact here is particularly significant. Therefore, developing a suite of initiatives to support contract researchers to build their careers will have substantial benefit. </w:t>
            </w:r>
          </w:p>
          <w:p w:rsidR="00AA61C0" w:rsidRPr="00AB5A6F" w:rsidRDefault="00AA61C0" w:rsidP="001A17EB">
            <w:pPr>
              <w:rPr>
                <w:rFonts w:ascii="Calibri" w:hAnsi="Calibri" w:cs="Calibri"/>
                <w:color w:val="000000"/>
                <w:sz w:val="22"/>
                <w:szCs w:val="22"/>
              </w:rPr>
            </w:pPr>
          </w:p>
        </w:tc>
        <w:tc>
          <w:tcPr>
            <w:tcW w:w="2054" w:type="dxa"/>
            <w:tcBorders>
              <w:top w:val="single" w:sz="4" w:space="0" w:color="auto"/>
              <w:left w:val="nil"/>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B5A6F">
              <w:rPr>
                <w:rFonts w:ascii="Calibri" w:hAnsi="Calibri" w:cs="Calibri"/>
                <w:color w:val="000000"/>
                <w:sz w:val="22"/>
                <w:szCs w:val="22"/>
              </w:rPr>
              <w:t xml:space="preserve">Piloted ‘bridging scheme’ for FTC researchers December 2017. Two researchers applied and </w:t>
            </w:r>
            <w:proofErr w:type="gramStart"/>
            <w:r w:rsidRPr="00AB5A6F">
              <w:rPr>
                <w:rFonts w:ascii="Calibri" w:hAnsi="Calibri" w:cs="Calibri"/>
                <w:color w:val="000000"/>
                <w:sz w:val="22"/>
                <w:szCs w:val="22"/>
              </w:rPr>
              <w:t>have been awarded</w:t>
            </w:r>
            <w:proofErr w:type="gramEnd"/>
            <w:r w:rsidRPr="00AB5A6F">
              <w:rPr>
                <w:rFonts w:ascii="Calibri" w:hAnsi="Calibri" w:cs="Calibri"/>
                <w:color w:val="000000"/>
                <w:sz w:val="22"/>
                <w:szCs w:val="22"/>
              </w:rPr>
              <w:t xml:space="preserve"> funding.</w:t>
            </w:r>
          </w:p>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Introduced support for Fellowship applications with discipline-specific workshops and mentoring (with RCAD) in 2018.</w:t>
            </w:r>
          </w:p>
        </w:tc>
        <w:tc>
          <w:tcPr>
            <w:tcW w:w="404" w:type="dxa"/>
            <w:tcBorders>
              <w:top w:val="single" w:sz="4" w:space="0" w:color="auto"/>
              <w:left w:val="nil"/>
              <w:right w:val="nil"/>
            </w:tcBorders>
            <w:shd w:val="clear" w:color="auto" w:fill="auto"/>
            <w:hideMark/>
          </w:tcPr>
          <w:p w:rsidR="00AA61C0" w:rsidRDefault="00AA61C0" w:rsidP="001A17EB">
            <w:pPr>
              <w:rPr>
                <w:rFonts w:ascii="Calibri" w:hAnsi="Calibri" w:cs="Calibri"/>
                <w:color w:val="000000"/>
                <w:sz w:val="22"/>
                <w:szCs w:val="22"/>
              </w:rPr>
            </w:pPr>
            <w:proofErr w:type="gramStart"/>
            <w:r w:rsidRPr="00AB5A6F">
              <w:rPr>
                <w:rFonts w:ascii="Calibri" w:hAnsi="Calibri" w:cs="Calibri"/>
                <w:color w:val="000000"/>
                <w:sz w:val="22"/>
                <w:szCs w:val="22"/>
              </w:rPr>
              <w:t>a</w:t>
            </w:r>
            <w:proofErr w:type="gramEnd"/>
            <w:r w:rsidRPr="00AB5A6F">
              <w:rPr>
                <w:rFonts w:ascii="Calibri" w:hAnsi="Calibri" w:cs="Calibri"/>
                <w:color w:val="000000"/>
                <w:sz w:val="22"/>
                <w:szCs w:val="22"/>
              </w:rPr>
              <w:t>.</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B5A6F">
              <w:rPr>
                <w:rFonts w:ascii="Calibri" w:hAnsi="Calibri" w:cs="Calibri"/>
                <w:color w:val="000000"/>
                <w:sz w:val="22"/>
                <w:szCs w:val="22"/>
              </w:rPr>
              <w:br w:type="page"/>
            </w:r>
            <w:r w:rsidRPr="00AB5A6F">
              <w:rPr>
                <w:rFonts w:ascii="Calibri" w:hAnsi="Calibri" w:cs="Calibri"/>
                <w:color w:val="000000"/>
                <w:sz w:val="22"/>
                <w:szCs w:val="22"/>
              </w:rPr>
              <w:br w:type="page"/>
            </w:r>
            <w:r w:rsidRPr="00AB5A6F">
              <w:rPr>
                <w:rFonts w:ascii="Calibri" w:hAnsi="Calibri" w:cs="Calibri"/>
                <w:color w:val="000000"/>
                <w:sz w:val="22"/>
                <w:szCs w:val="22"/>
              </w:rPr>
              <w:br w:type="page"/>
            </w:r>
            <w:r w:rsidRPr="00AB5A6F">
              <w:rPr>
                <w:rFonts w:ascii="Calibri" w:hAnsi="Calibri" w:cs="Calibri"/>
                <w:color w:val="000000"/>
                <w:sz w:val="22"/>
                <w:szCs w:val="22"/>
              </w:rPr>
              <w:br w:type="page"/>
            </w:r>
            <w:r w:rsidRPr="00AB5A6F">
              <w:rPr>
                <w:rFonts w:ascii="Calibri" w:hAnsi="Calibri" w:cs="Calibri"/>
                <w:color w:val="000000"/>
                <w:sz w:val="22"/>
                <w:szCs w:val="22"/>
              </w:rPr>
              <w:br w:type="page"/>
            </w:r>
            <w:r w:rsidRPr="00AB5A6F">
              <w:rPr>
                <w:rFonts w:ascii="Calibri" w:hAnsi="Calibri" w:cs="Calibri"/>
                <w:color w:val="000000"/>
                <w:sz w:val="22"/>
                <w:szCs w:val="22"/>
              </w:rPr>
              <w:br w:type="page"/>
            </w:r>
            <w:r w:rsidRPr="00AB5A6F">
              <w:rPr>
                <w:rFonts w:ascii="Calibri" w:hAnsi="Calibri" w:cs="Calibri"/>
                <w:color w:val="000000"/>
                <w:sz w:val="22"/>
                <w:szCs w:val="22"/>
              </w:rPr>
              <w:br w:type="page"/>
            </w:r>
            <w:r w:rsidRPr="00AB5A6F">
              <w:rPr>
                <w:rFonts w:ascii="Calibri" w:hAnsi="Calibri" w:cs="Calibri"/>
                <w:color w:val="000000"/>
                <w:sz w:val="22"/>
                <w:szCs w:val="22"/>
              </w:rPr>
              <w:br w:type="page"/>
            </w:r>
            <w:r w:rsidRPr="00AB5A6F">
              <w:rPr>
                <w:rFonts w:ascii="Calibri" w:hAnsi="Calibri" w:cs="Calibri"/>
                <w:color w:val="000000"/>
                <w:sz w:val="22"/>
                <w:szCs w:val="22"/>
              </w:rPr>
              <w:br w:type="page"/>
            </w:r>
            <w:proofErr w:type="gramStart"/>
            <w:r w:rsidRPr="00AB5A6F">
              <w:rPr>
                <w:rFonts w:ascii="Calibri" w:hAnsi="Calibri" w:cs="Calibri"/>
                <w:color w:val="000000"/>
                <w:sz w:val="22"/>
                <w:szCs w:val="22"/>
              </w:rPr>
              <w:t>b</w:t>
            </w:r>
            <w:proofErr w:type="gramEnd"/>
            <w:r w:rsidRPr="00AB5A6F">
              <w:rPr>
                <w:rFonts w:ascii="Calibri" w:hAnsi="Calibri" w:cs="Calibri"/>
                <w:color w:val="000000"/>
                <w:sz w:val="22"/>
                <w:szCs w:val="22"/>
              </w:rPr>
              <w:t>.</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roofErr w:type="gramStart"/>
            <w:r>
              <w:rPr>
                <w:rFonts w:ascii="Calibri" w:hAnsi="Calibri" w:cs="Calibri"/>
                <w:color w:val="000000"/>
                <w:sz w:val="22"/>
                <w:szCs w:val="22"/>
              </w:rPr>
              <w:t>c</w:t>
            </w:r>
            <w:proofErr w:type="gramEnd"/>
            <w:r>
              <w:rPr>
                <w:rFonts w:ascii="Calibri" w:hAnsi="Calibri" w:cs="Calibri"/>
                <w:color w:val="000000"/>
                <w:sz w:val="22"/>
                <w:szCs w:val="22"/>
              </w:rPr>
              <w:t>.</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roofErr w:type="gramStart"/>
            <w:r>
              <w:rPr>
                <w:rFonts w:ascii="Calibri" w:hAnsi="Calibri" w:cs="Calibri"/>
                <w:color w:val="000000"/>
                <w:sz w:val="22"/>
                <w:szCs w:val="22"/>
              </w:rPr>
              <w:t>d</w:t>
            </w:r>
            <w:proofErr w:type="gramEnd"/>
            <w:r>
              <w:rPr>
                <w:rFonts w:ascii="Calibri" w:hAnsi="Calibri" w:cs="Calibri"/>
                <w:color w:val="000000"/>
                <w:sz w:val="22"/>
                <w:szCs w:val="22"/>
              </w:rPr>
              <w:t>.</w:t>
            </w:r>
          </w:p>
          <w:p w:rsidR="00AA61C0" w:rsidRPr="00AB5A6F" w:rsidRDefault="00AA61C0" w:rsidP="001A17EB">
            <w:pPr>
              <w:rPr>
                <w:rFonts w:ascii="Calibri" w:hAnsi="Calibri" w:cs="Calibri"/>
                <w:color w:val="000000"/>
                <w:sz w:val="22"/>
                <w:szCs w:val="22"/>
              </w:rPr>
            </w:pPr>
          </w:p>
        </w:tc>
        <w:tc>
          <w:tcPr>
            <w:tcW w:w="1972" w:type="dxa"/>
            <w:tcBorders>
              <w:top w:val="single" w:sz="4" w:space="0" w:color="auto"/>
              <w:left w:val="nil"/>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Evaluate 'bridging scheme' pilot.</w:t>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Refine 'bridging scheme' based on evaluation and extend the pilot.</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Continue to develop support for Fellowship applications with discipline-specific workshops and mentoring (with RCAD).</w:t>
            </w: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Continue to develop and support the work of RCAD.</w:t>
            </w:r>
          </w:p>
        </w:tc>
        <w:tc>
          <w:tcPr>
            <w:tcW w:w="1263" w:type="dxa"/>
            <w:tcBorders>
              <w:top w:val="single" w:sz="4" w:space="0" w:color="auto"/>
              <w:left w:val="nil"/>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Aug 2018</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t>Sep 2018</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Ongoing</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Pr>
                <w:rFonts w:ascii="Calibri" w:hAnsi="Calibri" w:cs="Calibri"/>
                <w:color w:val="000000"/>
                <w:sz w:val="22"/>
                <w:szCs w:val="22"/>
              </w:rPr>
              <w:t>Ongoing</w:t>
            </w:r>
          </w:p>
          <w:p w:rsidR="00AA61C0" w:rsidRPr="00A50E39" w:rsidRDefault="00AA61C0" w:rsidP="001A17EB">
            <w:pPr>
              <w:rPr>
                <w:rFonts w:ascii="Calibri" w:hAnsi="Calibri" w:cs="Calibri"/>
                <w:color w:val="000000"/>
                <w:sz w:val="22"/>
                <w:szCs w:val="22"/>
              </w:rPr>
            </w:pPr>
          </w:p>
        </w:tc>
        <w:tc>
          <w:tcPr>
            <w:tcW w:w="1527" w:type="dxa"/>
            <w:tcBorders>
              <w:top w:val="single" w:sz="4" w:space="0" w:color="auto"/>
              <w:left w:val="nil"/>
              <w:right w:val="single" w:sz="4" w:space="0" w:color="auto"/>
            </w:tcBorders>
            <w:shd w:val="clear" w:color="auto" w:fill="auto"/>
            <w:hideMark/>
          </w:tcPr>
          <w:p w:rsidR="00AA61C0" w:rsidRDefault="00AA61C0" w:rsidP="001A17EB">
            <w:pPr>
              <w:rPr>
                <w:rFonts w:ascii="Calibri" w:hAnsi="Calibri" w:cs="Calibri"/>
                <w:color w:val="000000"/>
                <w:sz w:val="22"/>
                <w:szCs w:val="22"/>
              </w:rPr>
            </w:pPr>
            <w:proofErr w:type="spellStart"/>
            <w:r w:rsidRPr="00A50E39">
              <w:rPr>
                <w:rFonts w:ascii="Calibri" w:hAnsi="Calibri" w:cs="Calibri"/>
                <w:color w:val="000000"/>
                <w:sz w:val="22"/>
                <w:szCs w:val="22"/>
              </w:rPr>
              <w:t>AsD</w:t>
            </w:r>
            <w:proofErr w:type="spellEnd"/>
            <w:r w:rsidRPr="00A50E39">
              <w:rPr>
                <w:rFonts w:ascii="Calibri" w:hAnsi="Calibri" w:cs="Calibri"/>
                <w:color w:val="000000"/>
                <w:sz w:val="22"/>
                <w:szCs w:val="22"/>
              </w:rPr>
              <w:t xml:space="preserve"> SD</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proofErr w:type="spellStart"/>
            <w:r w:rsidRPr="00A50E39">
              <w:rPr>
                <w:rFonts w:ascii="Calibri" w:hAnsi="Calibri" w:cs="Calibri"/>
                <w:color w:val="000000"/>
                <w:sz w:val="22"/>
                <w:szCs w:val="22"/>
              </w:rPr>
              <w:t>AsD</w:t>
            </w:r>
            <w:proofErr w:type="spellEnd"/>
            <w:r w:rsidRPr="00A50E39">
              <w:rPr>
                <w:rFonts w:ascii="Calibri" w:hAnsi="Calibri" w:cs="Calibri"/>
                <w:color w:val="000000"/>
                <w:sz w:val="22"/>
                <w:szCs w:val="22"/>
              </w:rPr>
              <w:t xml:space="preserve"> SD</w:t>
            </w:r>
            <w:r w:rsidRPr="00A50E39">
              <w:rPr>
                <w:rFonts w:ascii="Calibri" w:hAnsi="Calibri" w:cs="Calibri"/>
                <w:color w:val="000000"/>
                <w:sz w:val="22"/>
                <w:szCs w:val="22"/>
              </w:rPr>
              <w:br w:type="page"/>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Pr>
                <w:rFonts w:ascii="Calibri" w:hAnsi="Calibri" w:cs="Calibri"/>
                <w:color w:val="000000"/>
                <w:sz w:val="22"/>
                <w:szCs w:val="22"/>
              </w:rPr>
              <w:t>ADR</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Pr>
                <w:rFonts w:ascii="Calibri" w:hAnsi="Calibri" w:cs="Calibri"/>
                <w:color w:val="000000"/>
                <w:sz w:val="22"/>
                <w:szCs w:val="22"/>
              </w:rPr>
              <w:t>ADR</w:t>
            </w:r>
          </w:p>
          <w:p w:rsidR="00AA61C0" w:rsidRPr="00A50E39" w:rsidRDefault="00AA61C0" w:rsidP="001A17EB">
            <w:pPr>
              <w:rPr>
                <w:rFonts w:ascii="Calibri" w:hAnsi="Calibri" w:cs="Calibri"/>
                <w:color w:val="000000"/>
                <w:sz w:val="22"/>
                <w:szCs w:val="22"/>
              </w:rPr>
            </w:pPr>
          </w:p>
        </w:tc>
        <w:tc>
          <w:tcPr>
            <w:tcW w:w="282" w:type="dxa"/>
            <w:tcBorders>
              <w:top w:val="single" w:sz="4" w:space="0" w:color="auto"/>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single" w:sz="4" w:space="0" w:color="auto"/>
              <w:left w:val="nil"/>
              <w:right w:val="nil"/>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Approach approved by PRC in Jul 2017.</w:t>
            </w:r>
            <w:r w:rsidRPr="00A50E39">
              <w:rPr>
                <w:rFonts w:ascii="Calibri" w:hAnsi="Calibri" w:cs="Calibri"/>
                <w:color w:val="000000"/>
                <w:sz w:val="22"/>
                <w:szCs w:val="22"/>
              </w:rPr>
              <w:br w:type="page"/>
              <w:t>Business case submitted to the University in Oct 2017 for recurrent funding from 2018/19 onwards.</w:t>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t xml:space="preserve">Pilot extended for a further year with </w:t>
            </w:r>
            <w:r w:rsidRPr="00A50E39">
              <w:rPr>
                <w:rFonts w:ascii="Calibri" w:hAnsi="Calibri" w:cs="Calibri"/>
                <w:b/>
                <w:bCs/>
                <w:color w:val="000000"/>
                <w:sz w:val="22"/>
                <w:szCs w:val="22"/>
              </w:rPr>
              <w:t>at least 2 successful applicants</w:t>
            </w:r>
            <w:r w:rsidRPr="00A50E39">
              <w:rPr>
                <w:rFonts w:ascii="Calibri" w:hAnsi="Calibri" w:cs="Calibri"/>
                <w:color w:val="000000"/>
                <w:sz w:val="22"/>
                <w:szCs w:val="22"/>
              </w:rPr>
              <w:t>.</w:t>
            </w:r>
            <w:r w:rsidRPr="00A50E39">
              <w:rPr>
                <w:rFonts w:ascii="Calibri" w:hAnsi="Calibri" w:cs="Calibri"/>
                <w:color w:val="000000"/>
                <w:sz w:val="22"/>
                <w:szCs w:val="22"/>
              </w:rPr>
              <w:br w:type="page"/>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One </w:t>
            </w:r>
            <w:r w:rsidRPr="00A50E39">
              <w:rPr>
                <w:rFonts w:ascii="Calibri" w:hAnsi="Calibri" w:cs="Calibri"/>
                <w:b/>
                <w:bCs/>
                <w:color w:val="000000"/>
                <w:sz w:val="22"/>
                <w:szCs w:val="22"/>
              </w:rPr>
              <w:t>workshop per term</w:t>
            </w:r>
            <w:r w:rsidRPr="00A50E39">
              <w:rPr>
                <w:rFonts w:ascii="Calibri" w:hAnsi="Calibri" w:cs="Calibri"/>
                <w:color w:val="000000"/>
                <w:sz w:val="22"/>
                <w:szCs w:val="22"/>
              </w:rPr>
              <w:t xml:space="preserve">, </w:t>
            </w:r>
            <w:proofErr w:type="gramStart"/>
            <w:r w:rsidRPr="00A50E39">
              <w:rPr>
                <w:rFonts w:ascii="Calibri" w:hAnsi="Calibri" w:cs="Calibri"/>
                <w:color w:val="000000"/>
                <w:sz w:val="22"/>
                <w:szCs w:val="22"/>
              </w:rPr>
              <w:t>well-attended</w:t>
            </w:r>
            <w:proofErr w:type="gramEnd"/>
            <w:r w:rsidRPr="00A50E39">
              <w:rPr>
                <w:rFonts w:ascii="Calibri" w:hAnsi="Calibri" w:cs="Calibri"/>
                <w:color w:val="000000"/>
                <w:sz w:val="22"/>
                <w:szCs w:val="22"/>
              </w:rPr>
              <w:t xml:space="preserve"> and with positive feedback from attendees. </w:t>
            </w:r>
            <w:r w:rsidRPr="00A50E39">
              <w:rPr>
                <w:rFonts w:ascii="Calibri" w:hAnsi="Calibri" w:cs="Calibri"/>
                <w:b/>
                <w:bCs/>
                <w:color w:val="000000"/>
                <w:sz w:val="22"/>
                <w:szCs w:val="22"/>
              </w:rPr>
              <w:t>All Research Staff</w:t>
            </w:r>
            <w:r w:rsidRPr="00A50E39">
              <w:rPr>
                <w:rFonts w:ascii="Calibri" w:hAnsi="Calibri" w:cs="Calibri"/>
                <w:color w:val="000000"/>
                <w:sz w:val="22"/>
                <w:szCs w:val="22"/>
              </w:rPr>
              <w:t xml:space="preserve"> to </w:t>
            </w:r>
            <w:proofErr w:type="gramStart"/>
            <w:r w:rsidRPr="00A50E39">
              <w:rPr>
                <w:rFonts w:ascii="Calibri" w:hAnsi="Calibri" w:cs="Calibri"/>
                <w:color w:val="000000"/>
                <w:sz w:val="22"/>
                <w:szCs w:val="22"/>
              </w:rPr>
              <w:t>have been offered</w:t>
            </w:r>
            <w:proofErr w:type="gramEnd"/>
            <w:r w:rsidRPr="00A50E39">
              <w:rPr>
                <w:rFonts w:ascii="Calibri" w:hAnsi="Calibri" w:cs="Calibri"/>
                <w:color w:val="000000"/>
                <w:sz w:val="22"/>
                <w:szCs w:val="22"/>
              </w:rPr>
              <w:t xml:space="preserve"> the opportunity to </w:t>
            </w:r>
            <w:r w:rsidRPr="00A50E39">
              <w:rPr>
                <w:rFonts w:ascii="Calibri" w:hAnsi="Calibri" w:cs="Calibri"/>
                <w:b/>
                <w:bCs/>
                <w:color w:val="000000"/>
                <w:sz w:val="22"/>
                <w:szCs w:val="22"/>
              </w:rPr>
              <w:t>attend at least one workshop</w:t>
            </w:r>
            <w:r w:rsidRPr="00A50E39">
              <w:rPr>
                <w:rFonts w:ascii="Calibri" w:hAnsi="Calibri" w:cs="Calibri"/>
                <w:color w:val="000000"/>
                <w:sz w:val="22"/>
                <w:szCs w:val="22"/>
              </w:rPr>
              <w:t xml:space="preserve"> during the period of their employment.</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Development of an agreed number of initiatives implemented.</w:t>
            </w:r>
          </w:p>
        </w:tc>
        <w:tc>
          <w:tcPr>
            <w:tcW w:w="260" w:type="dxa"/>
            <w:tcBorders>
              <w:top w:val="single" w:sz="4" w:space="0" w:color="auto"/>
              <w:left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200"/>
        </w:trPr>
        <w:tc>
          <w:tcPr>
            <w:tcW w:w="817" w:type="dxa"/>
            <w:tcBorders>
              <w:top w:val="nil"/>
              <w:left w:val="single" w:sz="4" w:space="0" w:color="auto"/>
              <w:bottom w:val="single" w:sz="4" w:space="0" w:color="auto"/>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Pr>
                <w:rFonts w:ascii="Calibri" w:hAnsi="Calibri" w:cs="Calibri"/>
                <w:color w:val="000000"/>
                <w:sz w:val="22"/>
                <w:szCs w:val="22"/>
              </w:rPr>
              <w:t>e</w:t>
            </w:r>
            <w:r w:rsidRPr="00AB5A6F">
              <w:rPr>
                <w:rFonts w:ascii="Calibri" w:hAnsi="Calibri" w:cs="Calibri"/>
                <w:color w:val="000000"/>
                <w:sz w:val="22"/>
                <w:szCs w:val="22"/>
              </w:rPr>
              <w:t>.</w:t>
            </w:r>
          </w:p>
        </w:tc>
        <w:tc>
          <w:tcPr>
            <w:tcW w:w="1972" w:type="dxa"/>
            <w:tcBorders>
              <w:top w:val="nil"/>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Work with HR to introduce a formal, on-line, system for gathering information on staff</w:t>
            </w:r>
          </w:p>
          <w:p w:rsidR="00AA61C0" w:rsidRPr="00A50E39" w:rsidRDefault="00AA61C0" w:rsidP="001A17EB">
            <w:pPr>
              <w:rPr>
                <w:rFonts w:ascii="Calibri" w:hAnsi="Calibri" w:cs="Calibri"/>
                <w:color w:val="000000"/>
                <w:sz w:val="22"/>
                <w:szCs w:val="22"/>
              </w:rPr>
            </w:pP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Jan - Mar 2019</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EEC Co-Chair</w:t>
            </w:r>
            <w:r w:rsidRPr="00A50E39">
              <w:rPr>
                <w:rFonts w:ascii="Calibri" w:hAnsi="Calibri" w:cs="Calibri"/>
                <w:color w:val="000000"/>
                <w:sz w:val="22"/>
                <w:szCs w:val="22"/>
              </w:rPr>
              <w:br/>
              <w:t>HR Partner</w:t>
            </w: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b/>
                <w:bCs/>
                <w:color w:val="000000"/>
                <w:sz w:val="22"/>
                <w:szCs w:val="22"/>
              </w:rPr>
              <w:t>100% of leavers</w:t>
            </w:r>
            <w:r w:rsidRPr="00A50E39">
              <w:rPr>
                <w:rFonts w:ascii="Calibri" w:hAnsi="Calibri" w:cs="Calibri"/>
                <w:color w:val="000000"/>
                <w:sz w:val="22"/>
                <w:szCs w:val="22"/>
              </w:rPr>
              <w:t xml:space="preserve"> to be requested to provide </w:t>
            </w:r>
            <w:r w:rsidRPr="00A50E39">
              <w:rPr>
                <w:rFonts w:ascii="Calibri" w:hAnsi="Calibri" w:cs="Calibri"/>
                <w:b/>
                <w:bCs/>
                <w:color w:val="000000"/>
                <w:sz w:val="22"/>
                <w:szCs w:val="22"/>
              </w:rPr>
              <w:t>information on</w:t>
            </w:r>
            <w:r w:rsidRPr="00A50E39">
              <w:rPr>
                <w:rFonts w:ascii="Calibri" w:hAnsi="Calibri" w:cs="Calibri"/>
                <w:color w:val="000000"/>
                <w:sz w:val="22"/>
                <w:szCs w:val="22"/>
              </w:rPr>
              <w:t xml:space="preserve"> </w:t>
            </w:r>
            <w:r w:rsidRPr="00A50E39">
              <w:rPr>
                <w:rFonts w:ascii="Calibri" w:hAnsi="Calibri" w:cs="Calibri"/>
                <w:b/>
                <w:bCs/>
                <w:color w:val="000000"/>
                <w:sz w:val="22"/>
                <w:szCs w:val="22"/>
              </w:rPr>
              <w:t>reasons for leaving</w:t>
            </w:r>
            <w:r w:rsidRPr="00A50E39">
              <w:rPr>
                <w:rFonts w:ascii="Calibri" w:hAnsi="Calibri" w:cs="Calibri"/>
                <w:color w:val="000000"/>
                <w:sz w:val="22"/>
                <w:szCs w:val="22"/>
              </w:rPr>
              <w:t xml:space="preserve"> and their destinations providing a </w:t>
            </w:r>
            <w:r w:rsidRPr="00A50E39">
              <w:rPr>
                <w:rFonts w:ascii="Calibri" w:hAnsi="Calibri" w:cs="Calibri"/>
                <w:b/>
                <w:bCs/>
                <w:color w:val="000000"/>
                <w:sz w:val="22"/>
                <w:szCs w:val="22"/>
              </w:rPr>
              <w:t>comprehensive record</w:t>
            </w:r>
            <w:r w:rsidRPr="00A50E39">
              <w:rPr>
                <w:rFonts w:ascii="Calibri" w:hAnsi="Calibri" w:cs="Calibri"/>
                <w:color w:val="000000"/>
                <w:sz w:val="22"/>
                <w:szCs w:val="22"/>
              </w:rPr>
              <w:t xml:space="preserve"> of reasons why people leave the University and their destinations to</w:t>
            </w:r>
          </w:p>
          <w:p w:rsidR="00AA61C0" w:rsidRPr="00A50E39" w:rsidRDefault="00AA61C0" w:rsidP="001A17EB">
            <w:pPr>
              <w:rPr>
                <w:rFonts w:ascii="Calibri" w:hAnsi="Calibri" w:cs="Calibri"/>
                <w:color w:val="000000"/>
                <w:sz w:val="22"/>
                <w:szCs w:val="22"/>
              </w:rPr>
            </w:pP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864"/>
        </w:trPr>
        <w:tc>
          <w:tcPr>
            <w:tcW w:w="817" w:type="dxa"/>
            <w:tcBorders>
              <w:top w:val="single" w:sz="4" w:space="0" w:color="auto"/>
              <w:left w:val="single" w:sz="4" w:space="0" w:color="auto"/>
              <w:right w:val="single" w:sz="4" w:space="0" w:color="auto"/>
            </w:tcBorders>
            <w:shd w:val="clear" w:color="000000" w:fill="C4D79B"/>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lastRenderedPageBreak/>
              <w:t> </w:t>
            </w:r>
            <w:r>
              <w:rPr>
                <w:rFonts w:ascii="Calibri" w:hAnsi="Calibri" w:cs="Calibri"/>
                <w:b/>
                <w:bCs/>
                <w:color w:val="000000"/>
                <w:sz w:val="22"/>
                <w:szCs w:val="22"/>
              </w:rPr>
              <w:t>1.3. cont.</w:t>
            </w:r>
          </w:p>
        </w:tc>
        <w:tc>
          <w:tcPr>
            <w:tcW w:w="1980"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single" w:sz="4" w:space="0" w:color="auto"/>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single" w:sz="4" w:space="0" w:color="auto"/>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single" w:sz="4" w:space="0" w:color="auto"/>
              <w:left w:val="nil"/>
              <w:right w:val="nil"/>
            </w:tcBorders>
            <w:shd w:val="clear" w:color="auto" w:fill="auto"/>
            <w:hideMark/>
          </w:tcPr>
          <w:p w:rsidR="00AA61C0" w:rsidRPr="00AB5A6F" w:rsidRDefault="00AA61C0" w:rsidP="001A17EB">
            <w:pPr>
              <w:spacing w:after="240"/>
              <w:rPr>
                <w:rFonts w:ascii="Calibri" w:hAnsi="Calibri" w:cs="Calibri"/>
                <w:color w:val="000000"/>
                <w:sz w:val="22"/>
                <w:szCs w:val="22"/>
              </w:rPr>
            </w:pP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p>
        </w:tc>
        <w:tc>
          <w:tcPr>
            <w:tcW w:w="1972"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roofErr w:type="gramStart"/>
            <w:r w:rsidRPr="00A50E39">
              <w:rPr>
                <w:rFonts w:ascii="Calibri" w:hAnsi="Calibri" w:cs="Calibri"/>
                <w:color w:val="000000"/>
                <w:sz w:val="22"/>
                <w:szCs w:val="22"/>
              </w:rPr>
              <w:t>reasons</w:t>
            </w:r>
            <w:proofErr w:type="gramEnd"/>
            <w:r w:rsidRPr="00A50E39">
              <w:rPr>
                <w:rFonts w:ascii="Calibri" w:hAnsi="Calibri" w:cs="Calibri"/>
                <w:color w:val="000000"/>
                <w:sz w:val="22"/>
                <w:szCs w:val="22"/>
              </w:rPr>
              <w:t xml:space="preserve"> for leaving and destinations. In the </w:t>
            </w:r>
            <w:proofErr w:type="gramStart"/>
            <w:r w:rsidRPr="00A50E39">
              <w:rPr>
                <w:rFonts w:ascii="Calibri" w:hAnsi="Calibri" w:cs="Calibri"/>
                <w:color w:val="000000"/>
                <w:sz w:val="22"/>
                <w:szCs w:val="22"/>
              </w:rPr>
              <w:t>interim</w:t>
            </w:r>
            <w:proofErr w:type="gramEnd"/>
            <w:r w:rsidRPr="00A50E39">
              <w:rPr>
                <w:rFonts w:ascii="Calibri" w:hAnsi="Calibri" w:cs="Calibri"/>
                <w:color w:val="000000"/>
                <w:sz w:val="22"/>
                <w:szCs w:val="22"/>
              </w:rPr>
              <w:t xml:space="preserve"> this information will be collected more consistently by DOs.</w:t>
            </w:r>
          </w:p>
        </w:tc>
        <w:tc>
          <w:tcPr>
            <w:tcW w:w="1263"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
        </w:tc>
        <w:tc>
          <w:tcPr>
            <w:tcW w:w="1527"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
        </w:tc>
        <w:tc>
          <w:tcPr>
            <w:tcW w:w="282" w:type="dxa"/>
            <w:tcBorders>
              <w:top w:val="single" w:sz="4" w:space="0" w:color="auto"/>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single" w:sz="4" w:space="0" w:color="auto"/>
              <w:left w:val="nil"/>
              <w:right w:val="nil"/>
            </w:tcBorders>
            <w:shd w:val="clear" w:color="auto" w:fill="auto"/>
            <w:hideMark/>
          </w:tcPr>
          <w:p w:rsidR="00AA61C0" w:rsidRPr="00A50E39" w:rsidRDefault="00AA61C0" w:rsidP="001A17EB">
            <w:pPr>
              <w:rPr>
                <w:rFonts w:ascii="Calibri" w:hAnsi="Calibri" w:cs="Calibri"/>
                <w:color w:val="000000"/>
                <w:sz w:val="22"/>
                <w:szCs w:val="22"/>
              </w:rPr>
            </w:pPr>
            <w:proofErr w:type="gramStart"/>
            <w:r w:rsidRPr="00A50E39">
              <w:rPr>
                <w:rFonts w:ascii="Calibri" w:hAnsi="Calibri" w:cs="Calibri"/>
                <w:color w:val="000000"/>
                <w:sz w:val="22"/>
                <w:szCs w:val="22"/>
              </w:rPr>
              <w:t>give</w:t>
            </w:r>
            <w:proofErr w:type="gramEnd"/>
            <w:r w:rsidRPr="00A50E39">
              <w:rPr>
                <w:rFonts w:ascii="Calibri" w:hAnsi="Calibri" w:cs="Calibri"/>
                <w:color w:val="000000"/>
                <w:sz w:val="22"/>
                <w:szCs w:val="22"/>
              </w:rPr>
              <w:t xml:space="preserve"> a better</w:t>
            </w:r>
            <w:r w:rsidRPr="00A50E39">
              <w:rPr>
                <w:rFonts w:ascii="Calibri" w:hAnsi="Calibri" w:cs="Calibri"/>
                <w:b/>
                <w:bCs/>
                <w:color w:val="000000"/>
                <w:sz w:val="22"/>
                <w:szCs w:val="22"/>
              </w:rPr>
              <w:t xml:space="preserve"> understanding</w:t>
            </w:r>
            <w:r w:rsidRPr="00A50E39">
              <w:rPr>
                <w:rFonts w:ascii="Calibri" w:hAnsi="Calibri" w:cs="Calibri"/>
                <w:color w:val="000000"/>
                <w:sz w:val="22"/>
                <w:szCs w:val="22"/>
              </w:rPr>
              <w:t xml:space="preserve"> to inform further </w:t>
            </w:r>
            <w:r w:rsidRPr="00A50E39">
              <w:rPr>
                <w:rFonts w:ascii="Calibri" w:hAnsi="Calibri" w:cs="Calibri"/>
                <w:b/>
                <w:bCs/>
                <w:color w:val="000000"/>
                <w:sz w:val="22"/>
                <w:szCs w:val="22"/>
              </w:rPr>
              <w:t>actions focussed on retaining staff</w:t>
            </w:r>
            <w:r w:rsidRPr="00A50E39">
              <w:rPr>
                <w:rFonts w:ascii="Calibri" w:hAnsi="Calibri" w:cs="Calibri"/>
                <w:color w:val="000000"/>
                <w:sz w:val="22"/>
                <w:szCs w:val="22"/>
              </w:rPr>
              <w:t>.</w:t>
            </w:r>
          </w:p>
        </w:tc>
        <w:tc>
          <w:tcPr>
            <w:tcW w:w="260" w:type="dxa"/>
            <w:tcBorders>
              <w:top w:val="single" w:sz="4" w:space="0" w:color="auto"/>
              <w:left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030"/>
        </w:trPr>
        <w:tc>
          <w:tcPr>
            <w:tcW w:w="817" w:type="dxa"/>
            <w:tcBorders>
              <w:top w:val="nil"/>
              <w:left w:val="single" w:sz="4" w:space="0" w:color="auto"/>
              <w:bottom w:val="nil"/>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6" w:space="0" w:color="7030A0"/>
              <w:left w:val="double" w:sz="6" w:space="0" w:color="7030A0"/>
              <w:bottom w:val="double" w:sz="6" w:space="0" w:color="7030A0"/>
              <w:right w:val="double" w:sz="4" w:space="0" w:color="7030A0"/>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u w:val="single"/>
              </w:rPr>
              <w:t>Predicted outcomes</w:t>
            </w:r>
            <w:proofErr w:type="gramStart"/>
            <w:r w:rsidRPr="00A50E39">
              <w:rPr>
                <w:rFonts w:ascii="Calibri" w:hAnsi="Calibri" w:cs="Calibri"/>
                <w:b/>
                <w:bCs/>
                <w:color w:val="000000"/>
                <w:sz w:val="22"/>
                <w:szCs w:val="22"/>
                <w:u w:val="single"/>
              </w:rPr>
              <w:t>:</w:t>
            </w:r>
            <w:proofErr w:type="gramEnd"/>
            <w:r w:rsidRPr="00A50E39">
              <w:rPr>
                <w:rFonts w:ascii="Calibri" w:hAnsi="Calibri" w:cs="Calibri"/>
                <w:b/>
                <w:bCs/>
                <w:color w:val="000000"/>
                <w:sz w:val="22"/>
                <w:szCs w:val="22"/>
              </w:rPr>
              <w:br/>
              <w:t>Increase in number of applications for fellowships by 10%/year from 2018</w:t>
            </w:r>
            <w:r w:rsidRPr="00A50E39">
              <w:rPr>
                <w:rFonts w:ascii="Calibri" w:hAnsi="Calibri" w:cs="Calibri"/>
                <w:b/>
                <w:bCs/>
                <w:color w:val="000000"/>
                <w:sz w:val="22"/>
                <w:szCs w:val="22"/>
              </w:rPr>
              <w:br/>
            </w:r>
            <w:r w:rsidRPr="00A50E39">
              <w:rPr>
                <w:rFonts w:ascii="Calibri" w:hAnsi="Calibri" w:cs="Calibri"/>
                <w:b/>
                <w:bCs/>
                <w:color w:val="000000"/>
                <w:sz w:val="22"/>
                <w:szCs w:val="22"/>
              </w:rPr>
              <w:br/>
              <w:t>Increase in numbers of FTC research staff moving to indefinite contracts by 5%/year from 2020.</w:t>
            </w:r>
          </w:p>
        </w:tc>
        <w:tc>
          <w:tcPr>
            <w:tcW w:w="260" w:type="dxa"/>
            <w:tcBorders>
              <w:top w:val="nil"/>
              <w:left w:val="double" w:sz="4" w:space="0" w:color="7030A0"/>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top w:val="nil"/>
              <w:left w:val="single" w:sz="4" w:space="0" w:color="auto"/>
              <w:bottom w:val="single" w:sz="4" w:space="0" w:color="auto"/>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top w:val="nil"/>
              <w:left w:val="single" w:sz="4" w:space="0" w:color="auto"/>
              <w:bottom w:val="single" w:sz="4" w:space="0" w:color="auto"/>
              <w:right w:val="single" w:sz="4" w:space="0" w:color="auto"/>
            </w:tcBorders>
            <w:shd w:val="clear" w:color="000000" w:fill="C4D79B"/>
            <w:noWrap/>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t>1.4</w:t>
            </w:r>
            <w:r>
              <w:rPr>
                <w:rFonts w:ascii="Calibri" w:hAnsi="Calibri" w:cs="Calibri"/>
                <w:b/>
                <w:bCs/>
                <w:color w:val="000000"/>
                <w:sz w:val="22"/>
                <w:szCs w:val="22"/>
              </w:rPr>
              <w:t>.</w:t>
            </w:r>
          </w:p>
        </w:tc>
        <w:tc>
          <w:tcPr>
            <w:tcW w:w="1980"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Enhance support for academic promotions at all levels but particularly to Professor.</w:t>
            </w:r>
          </w:p>
        </w:tc>
        <w:tc>
          <w:tcPr>
            <w:tcW w:w="2032" w:type="dxa"/>
            <w:tcBorders>
              <w:top w:val="nil"/>
              <w:left w:val="nil"/>
              <w:bottom w:val="single" w:sz="4" w:space="0" w:color="auto"/>
              <w:right w:val="single" w:sz="4" w:space="0" w:color="auto"/>
            </w:tcBorders>
            <w:shd w:val="clear" w:color="auto" w:fill="auto"/>
          </w:tcPr>
          <w:p w:rsidR="00AA61C0" w:rsidRDefault="00AA61C0" w:rsidP="001A17EB">
            <w:pPr>
              <w:rPr>
                <w:rFonts w:ascii="Calibri" w:hAnsi="Calibri" w:cs="Calibri"/>
                <w:color w:val="000000"/>
                <w:sz w:val="22"/>
                <w:szCs w:val="22"/>
              </w:rPr>
            </w:pPr>
            <w:r w:rsidRPr="00AB5A6F">
              <w:rPr>
                <w:rFonts w:ascii="Calibri" w:hAnsi="Calibri" w:cs="Calibri"/>
                <w:color w:val="000000"/>
                <w:sz w:val="22"/>
                <w:szCs w:val="22"/>
              </w:rPr>
              <w:t>University promotion routes and criteria have undergone several changes since 2014 and ensuring staff understand the promotions process</w:t>
            </w:r>
          </w:p>
          <w:p w:rsidR="00AA61C0" w:rsidRPr="00AB5A6F" w:rsidRDefault="00AA61C0" w:rsidP="001A17EB">
            <w:pPr>
              <w:rPr>
                <w:rFonts w:ascii="Calibri" w:hAnsi="Calibri" w:cs="Calibri"/>
                <w:color w:val="000000"/>
                <w:sz w:val="22"/>
                <w:szCs w:val="22"/>
              </w:rPr>
            </w:pPr>
          </w:p>
        </w:tc>
        <w:tc>
          <w:tcPr>
            <w:tcW w:w="2054" w:type="dxa"/>
            <w:tcBorders>
              <w:top w:val="nil"/>
              <w:left w:val="nil"/>
              <w:bottom w:val="single" w:sz="4" w:space="0" w:color="auto"/>
              <w:right w:val="single" w:sz="4" w:space="0" w:color="auto"/>
            </w:tcBorders>
            <w:shd w:val="clear" w:color="auto" w:fill="auto"/>
          </w:tcPr>
          <w:p w:rsidR="00AA61C0" w:rsidRDefault="00AA61C0" w:rsidP="001A17EB">
            <w:pPr>
              <w:rPr>
                <w:rFonts w:ascii="Calibri" w:hAnsi="Calibri" w:cs="Calibri"/>
                <w:color w:val="000000"/>
                <w:sz w:val="22"/>
                <w:szCs w:val="22"/>
              </w:rPr>
            </w:pPr>
            <w:r w:rsidRPr="00AB5A6F">
              <w:rPr>
                <w:rFonts w:ascii="Calibri" w:hAnsi="Calibri" w:cs="Calibri"/>
                <w:color w:val="000000"/>
                <w:sz w:val="22"/>
                <w:szCs w:val="22"/>
              </w:rPr>
              <w:t>Undertaken full review of support for academic promotions - Apr 2016</w:t>
            </w:r>
            <w:r>
              <w:rPr>
                <w:rFonts w:ascii="Calibri" w:hAnsi="Calibri" w:cs="Calibri"/>
                <w:color w:val="000000"/>
                <w:sz w:val="22"/>
                <w:szCs w:val="22"/>
              </w:rPr>
              <w:t>.</w:t>
            </w:r>
          </w:p>
          <w:p w:rsidR="00AA61C0" w:rsidRDefault="00AA61C0" w:rsidP="001A17EB">
            <w:pPr>
              <w:rPr>
                <w:rFonts w:ascii="Calibri" w:hAnsi="Calibri" w:cs="Calibri"/>
                <w:color w:val="000000"/>
                <w:sz w:val="22"/>
                <w:szCs w:val="22"/>
              </w:rPr>
            </w:pPr>
          </w:p>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Introduced 'Promotions Support Programme - Sep 2016.</w:t>
            </w:r>
          </w:p>
        </w:tc>
        <w:tc>
          <w:tcPr>
            <w:tcW w:w="404" w:type="dxa"/>
            <w:tcBorders>
              <w:top w:val="nil"/>
              <w:left w:val="nil"/>
              <w:bottom w:val="single" w:sz="4" w:space="0" w:color="auto"/>
              <w:right w:val="nil"/>
            </w:tcBorders>
            <w:shd w:val="clear" w:color="auto" w:fill="auto"/>
          </w:tcPr>
          <w:p w:rsidR="00AA61C0" w:rsidRPr="00AB5A6F" w:rsidRDefault="00AA61C0" w:rsidP="001A17EB">
            <w:pPr>
              <w:rPr>
                <w:rFonts w:ascii="Calibri" w:hAnsi="Calibri" w:cs="Calibri"/>
                <w:color w:val="000000"/>
                <w:sz w:val="22"/>
                <w:szCs w:val="22"/>
              </w:rPr>
            </w:pPr>
          </w:p>
        </w:tc>
        <w:tc>
          <w:tcPr>
            <w:tcW w:w="1972"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1263"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1527" w:type="dxa"/>
            <w:tcBorders>
              <w:top w:val="nil"/>
              <w:left w:val="nil"/>
              <w:bottom w:val="single" w:sz="4" w:space="0" w:color="auto"/>
              <w:right w:val="single" w:sz="4" w:space="0" w:color="auto"/>
            </w:tcBorders>
            <w:shd w:val="clear" w:color="auto" w:fill="auto"/>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EEC Co-Chair</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EEC Co-Chair</w:t>
            </w:r>
            <w:r w:rsidRPr="00A50E39">
              <w:rPr>
                <w:rFonts w:ascii="Calibri" w:hAnsi="Calibri" w:cs="Calibri"/>
                <w:color w:val="000000"/>
                <w:sz w:val="22"/>
                <w:szCs w:val="22"/>
              </w:rPr>
              <w:br/>
            </w:r>
          </w:p>
        </w:tc>
        <w:tc>
          <w:tcPr>
            <w:tcW w:w="282" w:type="dxa"/>
            <w:tcBorders>
              <w:top w:val="nil"/>
              <w:left w:val="nil"/>
              <w:bottom w:val="single" w:sz="4" w:space="0" w:color="auto"/>
              <w:righ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nil"/>
              <w:left w:val="nil"/>
              <w:bottom w:val="single" w:sz="4" w:space="0" w:color="auto"/>
              <w:right w:val="nil"/>
            </w:tcBorders>
            <w:shd w:val="clear" w:color="auto" w:fill="auto"/>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Review completed Aug 2016.</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b/>
                <w:bCs/>
                <w:color w:val="000000"/>
                <w:sz w:val="22"/>
                <w:szCs w:val="22"/>
              </w:rPr>
            </w:pPr>
            <w:r w:rsidRPr="00A50E39">
              <w:rPr>
                <w:rFonts w:ascii="Calibri" w:hAnsi="Calibri" w:cs="Calibri"/>
                <w:color w:val="000000"/>
                <w:sz w:val="22"/>
                <w:szCs w:val="22"/>
              </w:rPr>
              <w:t>Programme ran for the first time in 2016-17 -</w:t>
            </w:r>
            <w:r w:rsidRPr="00A50E39">
              <w:rPr>
                <w:rFonts w:ascii="Calibri" w:hAnsi="Calibri" w:cs="Calibri"/>
                <w:b/>
                <w:bCs/>
                <w:color w:val="000000"/>
                <w:sz w:val="22"/>
                <w:szCs w:val="22"/>
              </w:rPr>
              <w:t xml:space="preserve"> 6 </w:t>
            </w:r>
            <w:proofErr w:type="gramStart"/>
            <w:r w:rsidRPr="00A50E39">
              <w:rPr>
                <w:rFonts w:ascii="Calibri" w:hAnsi="Calibri" w:cs="Calibri"/>
                <w:b/>
                <w:bCs/>
                <w:color w:val="000000"/>
                <w:sz w:val="22"/>
                <w:szCs w:val="22"/>
              </w:rPr>
              <w:t>applicants</w:t>
            </w:r>
            <w:proofErr w:type="gramEnd"/>
            <w:r w:rsidRPr="00A50E39">
              <w:rPr>
                <w:rFonts w:ascii="Calibri" w:hAnsi="Calibri" w:cs="Calibri"/>
                <w:b/>
                <w:bCs/>
                <w:color w:val="000000"/>
                <w:sz w:val="22"/>
                <w:szCs w:val="22"/>
              </w:rPr>
              <w:t xml:space="preserve"> submitted cases</w:t>
            </w:r>
            <w:r w:rsidRPr="00A50E39">
              <w:rPr>
                <w:rFonts w:ascii="Calibri" w:hAnsi="Calibri" w:cs="Calibri"/>
                <w:color w:val="000000"/>
                <w:sz w:val="22"/>
                <w:szCs w:val="22"/>
              </w:rPr>
              <w:t xml:space="preserve"> with a </w:t>
            </w:r>
            <w:r w:rsidRPr="00A50E39">
              <w:rPr>
                <w:rFonts w:ascii="Calibri" w:hAnsi="Calibri" w:cs="Calibri"/>
                <w:b/>
                <w:bCs/>
                <w:color w:val="000000"/>
                <w:sz w:val="22"/>
                <w:szCs w:val="22"/>
              </w:rPr>
              <w:t>50% success rate</w:t>
            </w:r>
            <w:r w:rsidRPr="00A50E39">
              <w:rPr>
                <w:rFonts w:ascii="Calibri" w:hAnsi="Calibri" w:cs="Calibri"/>
                <w:color w:val="000000"/>
                <w:sz w:val="22"/>
                <w:szCs w:val="22"/>
              </w:rPr>
              <w:t>. Seven applicants who used the programme in 2017-18 have submitted their cases for promotion (outcomes pending).</w:t>
            </w:r>
          </w:p>
        </w:tc>
        <w:tc>
          <w:tcPr>
            <w:tcW w:w="260" w:type="dxa"/>
            <w:tcBorders>
              <w:top w:val="nil"/>
              <w:left w:val="nil"/>
              <w:bottom w:val="single" w:sz="4" w:space="0" w:color="auto"/>
              <w:right w:val="single" w:sz="4" w:space="0" w:color="auto"/>
            </w:tcBorders>
            <w:shd w:val="clear" w:color="auto" w:fill="auto"/>
            <w:noWrap/>
          </w:tcPr>
          <w:p w:rsidR="00AA61C0" w:rsidRPr="00A50E39" w:rsidRDefault="00AA61C0" w:rsidP="001A17EB">
            <w:pPr>
              <w:rPr>
                <w:rFonts w:ascii="Calibri" w:hAnsi="Calibri" w:cs="Calibri"/>
                <w:color w:val="000000"/>
                <w:sz w:val="22"/>
                <w:szCs w:val="22"/>
              </w:rPr>
            </w:pPr>
          </w:p>
        </w:tc>
      </w:tr>
    </w:tbl>
    <w:p w:rsidR="008116A6" w:rsidRDefault="008116A6">
      <w:r>
        <w:br w:type="page"/>
      </w:r>
    </w:p>
    <w:tbl>
      <w:tblPr>
        <w:tblW w:w="15876" w:type="dxa"/>
        <w:tblLayout w:type="fixed"/>
        <w:tblCellMar>
          <w:left w:w="57" w:type="dxa"/>
          <w:right w:w="57" w:type="dxa"/>
        </w:tblCellMar>
        <w:tblLook w:val="04A0" w:firstRow="1" w:lastRow="0" w:firstColumn="1" w:lastColumn="0" w:noHBand="0" w:noVBand="1"/>
      </w:tblPr>
      <w:tblGrid>
        <w:gridCol w:w="817"/>
        <w:gridCol w:w="1980"/>
        <w:gridCol w:w="2032"/>
        <w:gridCol w:w="2054"/>
        <w:gridCol w:w="404"/>
        <w:gridCol w:w="1972"/>
        <w:gridCol w:w="1263"/>
        <w:gridCol w:w="1527"/>
        <w:gridCol w:w="282"/>
        <w:gridCol w:w="3285"/>
        <w:gridCol w:w="260"/>
      </w:tblGrid>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621"/>
        </w:trPr>
        <w:tc>
          <w:tcPr>
            <w:tcW w:w="817" w:type="dxa"/>
            <w:tcBorders>
              <w:top w:val="nil"/>
              <w:left w:val="single" w:sz="4" w:space="0" w:color="auto"/>
              <w:bottom w:val="nil"/>
              <w:right w:val="single" w:sz="4" w:space="0" w:color="auto"/>
            </w:tcBorders>
            <w:shd w:val="clear" w:color="000000" w:fill="C4D79B"/>
            <w:noWrap/>
          </w:tcPr>
          <w:p w:rsidR="00AA61C0" w:rsidRPr="00A50E39" w:rsidRDefault="00AA61C0" w:rsidP="001A17EB">
            <w:pPr>
              <w:jc w:val="right"/>
              <w:rPr>
                <w:rFonts w:ascii="Calibri" w:hAnsi="Calibri" w:cs="Calibri"/>
                <w:b/>
                <w:bCs/>
                <w:color w:val="000000"/>
                <w:sz w:val="22"/>
                <w:szCs w:val="22"/>
              </w:rPr>
            </w:pPr>
            <w:r>
              <w:rPr>
                <w:rFonts w:ascii="Calibri" w:hAnsi="Calibri" w:cs="Calibri"/>
                <w:b/>
                <w:bCs/>
                <w:color w:val="000000"/>
                <w:sz w:val="22"/>
                <w:szCs w:val="22"/>
              </w:rPr>
              <w:lastRenderedPageBreak/>
              <w:t>1.4. cont.</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p>
        </w:tc>
        <w:tc>
          <w:tcPr>
            <w:tcW w:w="2032" w:type="dxa"/>
            <w:tcBorders>
              <w:top w:val="nil"/>
              <w:left w:val="nil"/>
              <w:bottom w:val="nil"/>
              <w:right w:val="single" w:sz="4" w:space="0" w:color="auto"/>
            </w:tcBorders>
            <w:shd w:val="clear" w:color="auto" w:fill="auto"/>
            <w:hideMark/>
          </w:tcPr>
          <w:p w:rsidR="00AA61C0" w:rsidRPr="00AB5A6F" w:rsidRDefault="00AA61C0" w:rsidP="001A17EB">
            <w:pPr>
              <w:spacing w:after="240"/>
              <w:rPr>
                <w:rFonts w:ascii="Calibri" w:hAnsi="Calibri" w:cs="Calibri"/>
                <w:color w:val="000000"/>
                <w:sz w:val="22"/>
                <w:szCs w:val="22"/>
              </w:rPr>
            </w:pPr>
            <w:proofErr w:type="gramStart"/>
            <w:r w:rsidRPr="00AB5A6F">
              <w:rPr>
                <w:rFonts w:ascii="Calibri" w:hAnsi="Calibri" w:cs="Calibri"/>
                <w:color w:val="000000"/>
                <w:sz w:val="22"/>
                <w:szCs w:val="22"/>
              </w:rPr>
              <w:t>and</w:t>
            </w:r>
            <w:proofErr w:type="gramEnd"/>
            <w:r w:rsidRPr="00AB5A6F">
              <w:rPr>
                <w:rFonts w:ascii="Calibri" w:hAnsi="Calibri" w:cs="Calibri"/>
                <w:color w:val="000000"/>
                <w:sz w:val="22"/>
                <w:szCs w:val="22"/>
              </w:rPr>
              <w:t xml:space="preserve"> are supported to apply will ensure that all staff including those less confident but equally able (often women) are recognised for the contribution that they make.</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Reconfigured promotions workshops in light of feedback from attendees and increased the number of sessions/year - Jul 2017.</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r>
              <w:rPr>
                <w:rFonts w:ascii="Calibri" w:hAnsi="Calibri" w:cs="Calibri"/>
                <w:color w:val="000000"/>
                <w:sz w:val="22"/>
                <w:szCs w:val="22"/>
              </w:rPr>
              <w:t>a.</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Continue to develop workshops, providing bespoke sessions for specific groups e.g., research staff.</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Annually (as part of ongoing provision)</w:t>
            </w:r>
          </w:p>
        </w:tc>
        <w:tc>
          <w:tcPr>
            <w:tcW w:w="1527" w:type="dxa"/>
            <w:tcBorders>
              <w:top w:val="nil"/>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EEC Co-Chair</w:t>
            </w:r>
          </w:p>
        </w:tc>
        <w:tc>
          <w:tcPr>
            <w:tcW w:w="282" w:type="dxa"/>
            <w:tcBorders>
              <w:top w:val="nil"/>
              <w:left w:val="nil"/>
              <w:bottom w:val="nil"/>
              <w:righ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nil"/>
              <w:left w:val="nil"/>
              <w:bottom w:val="nil"/>
              <w:right w:val="nil"/>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Regular promotions events - </w:t>
            </w:r>
            <w:r w:rsidRPr="00A50E39">
              <w:rPr>
                <w:rFonts w:ascii="Calibri" w:hAnsi="Calibri" w:cs="Calibri"/>
                <w:b/>
                <w:bCs/>
                <w:color w:val="000000"/>
                <w:sz w:val="22"/>
                <w:szCs w:val="22"/>
              </w:rPr>
              <w:t>at least 3 per year</w:t>
            </w:r>
            <w:r w:rsidRPr="00A50E39">
              <w:rPr>
                <w:rFonts w:ascii="Calibri" w:hAnsi="Calibri" w:cs="Calibri"/>
                <w:color w:val="000000"/>
                <w:sz w:val="22"/>
                <w:szCs w:val="22"/>
              </w:rPr>
              <w:t xml:space="preserve">, </w:t>
            </w:r>
            <w:proofErr w:type="gramStart"/>
            <w:r w:rsidRPr="00A50E39">
              <w:rPr>
                <w:rFonts w:ascii="Calibri" w:hAnsi="Calibri" w:cs="Calibri"/>
                <w:color w:val="000000"/>
                <w:sz w:val="22"/>
                <w:szCs w:val="22"/>
              </w:rPr>
              <w:t>well-attended</w:t>
            </w:r>
            <w:proofErr w:type="gramEnd"/>
            <w:r w:rsidRPr="00A50E39">
              <w:rPr>
                <w:rFonts w:ascii="Calibri" w:hAnsi="Calibri" w:cs="Calibri"/>
                <w:color w:val="000000"/>
                <w:sz w:val="22"/>
                <w:szCs w:val="22"/>
              </w:rPr>
              <w:t xml:space="preserve"> with positive feedback. Increase proportion of eligible staff who have attended to </w:t>
            </w:r>
            <w:r w:rsidRPr="00A50E39">
              <w:rPr>
                <w:rFonts w:ascii="Calibri" w:hAnsi="Calibri" w:cs="Calibri"/>
                <w:b/>
                <w:bCs/>
                <w:color w:val="000000"/>
                <w:sz w:val="22"/>
                <w:szCs w:val="22"/>
              </w:rPr>
              <w:t>100% by Jul 2022</w:t>
            </w:r>
            <w:r w:rsidRPr="00A50E39">
              <w:rPr>
                <w:rFonts w:ascii="Calibri" w:hAnsi="Calibri" w:cs="Calibri"/>
                <w:color w:val="000000"/>
                <w:sz w:val="22"/>
                <w:szCs w:val="22"/>
              </w:rPr>
              <w:t>.</w:t>
            </w:r>
          </w:p>
        </w:tc>
        <w:tc>
          <w:tcPr>
            <w:tcW w:w="260" w:type="dxa"/>
            <w:tcBorders>
              <w:top w:val="single" w:sz="4" w:space="0" w:color="auto"/>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755"/>
        </w:trPr>
        <w:tc>
          <w:tcPr>
            <w:tcW w:w="817" w:type="dxa"/>
            <w:tcBorders>
              <w:top w:val="nil"/>
              <w:left w:val="single" w:sz="4" w:space="0" w:color="auto"/>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b.</w:t>
            </w:r>
          </w:p>
        </w:tc>
        <w:tc>
          <w:tcPr>
            <w:tcW w:w="1972"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Host case writing workshops (small group/1-1).</w:t>
            </w:r>
          </w:p>
        </w:tc>
        <w:tc>
          <w:tcPr>
            <w:tcW w:w="1263"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Sep 2018 onwards</w:t>
            </w:r>
          </w:p>
        </w:tc>
        <w:tc>
          <w:tcPr>
            <w:tcW w:w="1527" w:type="dxa"/>
            <w:tcBorders>
              <w:top w:val="nil"/>
              <w:left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EEC Co-Chair</w:t>
            </w:r>
          </w:p>
        </w:tc>
        <w:tc>
          <w:tcPr>
            <w:tcW w:w="282" w:type="dxa"/>
            <w:tcBorders>
              <w:top w:val="nil"/>
              <w:left w:val="nil"/>
              <w:right w:val="nil"/>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Regular case writing workshops (</w:t>
            </w:r>
            <w:r w:rsidRPr="00A50E39">
              <w:rPr>
                <w:rFonts w:ascii="Calibri" w:hAnsi="Calibri" w:cs="Calibri"/>
                <w:b/>
                <w:bCs/>
                <w:color w:val="000000"/>
                <w:sz w:val="22"/>
                <w:szCs w:val="22"/>
              </w:rPr>
              <w:t>1 every 6 months</w:t>
            </w:r>
            <w:r w:rsidRPr="00A50E39">
              <w:rPr>
                <w:rFonts w:ascii="Calibri" w:hAnsi="Calibri" w:cs="Calibri"/>
                <w:color w:val="000000"/>
                <w:sz w:val="22"/>
                <w:szCs w:val="22"/>
              </w:rPr>
              <w:t xml:space="preserve">), </w:t>
            </w:r>
            <w:proofErr w:type="gramStart"/>
            <w:r w:rsidRPr="00A50E39">
              <w:rPr>
                <w:rFonts w:ascii="Calibri" w:hAnsi="Calibri" w:cs="Calibri"/>
                <w:color w:val="000000"/>
                <w:sz w:val="22"/>
                <w:szCs w:val="22"/>
              </w:rPr>
              <w:t>well-attended</w:t>
            </w:r>
            <w:proofErr w:type="gramEnd"/>
            <w:r w:rsidRPr="00A50E39">
              <w:rPr>
                <w:rFonts w:ascii="Calibri" w:hAnsi="Calibri" w:cs="Calibri"/>
                <w:color w:val="000000"/>
                <w:sz w:val="22"/>
                <w:szCs w:val="22"/>
              </w:rPr>
              <w:t xml:space="preserve"> with positive feedback. </w:t>
            </w:r>
            <w:r w:rsidRPr="00A50E39">
              <w:rPr>
                <w:rFonts w:ascii="Calibri" w:hAnsi="Calibri" w:cs="Calibri"/>
                <w:b/>
                <w:bCs/>
                <w:color w:val="000000"/>
                <w:sz w:val="22"/>
                <w:szCs w:val="22"/>
              </w:rPr>
              <w:t>Up to 8 members of staff supported</w:t>
            </w:r>
            <w:r w:rsidRPr="00A50E39">
              <w:rPr>
                <w:rFonts w:ascii="Calibri" w:hAnsi="Calibri" w:cs="Calibri"/>
                <w:color w:val="000000"/>
                <w:sz w:val="22"/>
                <w:szCs w:val="22"/>
              </w:rPr>
              <w:t xml:space="preserve"> in Sep 2019. Increase capacity for support over time </w:t>
            </w:r>
            <w:r w:rsidRPr="00A50E39">
              <w:rPr>
                <w:rFonts w:ascii="Calibri" w:hAnsi="Calibri" w:cs="Calibri"/>
                <w:b/>
                <w:bCs/>
                <w:color w:val="000000"/>
                <w:sz w:val="22"/>
                <w:szCs w:val="22"/>
              </w:rPr>
              <w:t>by 20% per year</w:t>
            </w:r>
            <w:r w:rsidRPr="00A50E39">
              <w:rPr>
                <w:rFonts w:ascii="Calibri" w:hAnsi="Calibri" w:cs="Calibri"/>
                <w:color w:val="000000"/>
                <w:sz w:val="22"/>
                <w:szCs w:val="22"/>
              </w:rPr>
              <w:t>.</w:t>
            </w:r>
          </w:p>
        </w:tc>
        <w:tc>
          <w:tcPr>
            <w:tcW w:w="260" w:type="dxa"/>
            <w:tcBorders>
              <w:top w:val="nil"/>
              <w:left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400"/>
        </w:trPr>
        <w:tc>
          <w:tcPr>
            <w:tcW w:w="817" w:type="dxa"/>
            <w:tcBorders>
              <w:top w:val="nil"/>
              <w:left w:val="single" w:sz="4" w:space="0" w:color="auto"/>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Introduced formal mentoring arrangements focussed on promotions and trained first tranche of mentors - Sep 2017.</w:t>
            </w:r>
            <w:r w:rsidRPr="00AB5A6F">
              <w:rPr>
                <w:rFonts w:ascii="Calibri" w:hAnsi="Calibri" w:cs="Calibri"/>
                <w:color w:val="000000"/>
                <w:sz w:val="22"/>
                <w:szCs w:val="22"/>
              </w:rPr>
              <w:br w:type="page"/>
            </w:r>
          </w:p>
        </w:tc>
        <w:tc>
          <w:tcPr>
            <w:tcW w:w="404" w:type="dxa"/>
            <w:tcBorders>
              <w:top w:val="nil"/>
              <w:left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c.</w:t>
            </w:r>
          </w:p>
        </w:tc>
        <w:tc>
          <w:tcPr>
            <w:tcW w:w="1972"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Continue to build cohort of promotions mentors over time.</w:t>
            </w:r>
          </w:p>
        </w:tc>
        <w:tc>
          <w:tcPr>
            <w:tcW w:w="1263"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Sep 2018 onwards</w:t>
            </w:r>
          </w:p>
        </w:tc>
        <w:tc>
          <w:tcPr>
            <w:tcW w:w="1527"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roofErr w:type="spellStart"/>
            <w:r w:rsidRPr="00A50E39">
              <w:rPr>
                <w:rFonts w:ascii="Calibri" w:hAnsi="Calibri" w:cs="Calibri"/>
                <w:color w:val="000000"/>
                <w:sz w:val="22"/>
                <w:szCs w:val="22"/>
              </w:rPr>
              <w:t>AsD</w:t>
            </w:r>
            <w:proofErr w:type="spellEnd"/>
            <w:r w:rsidRPr="00A50E39">
              <w:rPr>
                <w:rFonts w:ascii="Calibri" w:hAnsi="Calibri" w:cs="Calibri"/>
                <w:color w:val="000000"/>
                <w:sz w:val="22"/>
                <w:szCs w:val="22"/>
              </w:rPr>
              <w:t xml:space="preserve"> SD</w:t>
            </w:r>
          </w:p>
        </w:tc>
        <w:tc>
          <w:tcPr>
            <w:tcW w:w="282" w:type="dxa"/>
            <w:tcBorders>
              <w:top w:val="nil"/>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Formal </w:t>
            </w:r>
            <w:r w:rsidRPr="00A50E39">
              <w:rPr>
                <w:rFonts w:ascii="Calibri" w:hAnsi="Calibri" w:cs="Calibri"/>
                <w:b/>
                <w:bCs/>
                <w:color w:val="000000"/>
                <w:sz w:val="22"/>
                <w:szCs w:val="22"/>
              </w:rPr>
              <w:t>mentoring available to all staff</w:t>
            </w:r>
            <w:r w:rsidRPr="00A50E39">
              <w:rPr>
                <w:rFonts w:ascii="Calibri" w:hAnsi="Calibri" w:cs="Calibri"/>
                <w:color w:val="000000"/>
                <w:sz w:val="22"/>
                <w:szCs w:val="22"/>
              </w:rPr>
              <w:t xml:space="preserve"> pla</w:t>
            </w:r>
            <w:r>
              <w:rPr>
                <w:rFonts w:ascii="Calibri" w:hAnsi="Calibri" w:cs="Calibri"/>
                <w:color w:val="000000"/>
                <w:sz w:val="22"/>
                <w:szCs w:val="22"/>
              </w:rPr>
              <w:t xml:space="preserve">nning on promotion </w:t>
            </w:r>
            <w:r w:rsidRPr="00A50E39">
              <w:rPr>
                <w:rFonts w:ascii="Calibri" w:hAnsi="Calibri" w:cs="Calibri"/>
                <w:color w:val="000000"/>
                <w:sz w:val="22"/>
                <w:szCs w:val="22"/>
              </w:rPr>
              <w:t>from Sep 2018 (Promotions mentors for imminent [1yr] candidates; Mentors for those progressing towards an application).</w:t>
            </w:r>
            <w:r w:rsidRPr="00A50E39">
              <w:rPr>
                <w:rFonts w:ascii="Calibri" w:hAnsi="Calibri" w:cs="Calibri"/>
                <w:color w:val="000000"/>
                <w:sz w:val="22"/>
                <w:szCs w:val="22"/>
              </w:rPr>
              <w:br w:type="page"/>
            </w:r>
          </w:p>
        </w:tc>
        <w:tc>
          <w:tcPr>
            <w:tcW w:w="260" w:type="dxa"/>
            <w:tcBorders>
              <w:top w:val="nil"/>
              <w:left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504"/>
        </w:trPr>
        <w:tc>
          <w:tcPr>
            <w:tcW w:w="817" w:type="dxa"/>
            <w:tcBorders>
              <w:top w:val="nil"/>
              <w:left w:val="single" w:sz="4" w:space="0" w:color="auto"/>
              <w:bottom w:val="single" w:sz="4" w:space="0" w:color="auto"/>
              <w:right w:val="single" w:sz="4" w:space="0" w:color="auto"/>
            </w:tcBorders>
            <w:shd w:val="clear" w:color="000000" w:fill="C4D79B"/>
            <w:noWrap/>
          </w:tcPr>
          <w:p w:rsidR="00AA61C0" w:rsidRPr="00A50E39" w:rsidRDefault="00AA61C0" w:rsidP="001A17EB">
            <w:pPr>
              <w:rPr>
                <w:rFonts w:ascii="Calibri" w:hAnsi="Calibri" w:cs="Calibri"/>
                <w:b/>
                <w:bCs/>
                <w:color w:val="000000"/>
                <w:sz w:val="22"/>
                <w:szCs w:val="22"/>
              </w:rPr>
            </w:pPr>
          </w:p>
        </w:tc>
        <w:tc>
          <w:tcPr>
            <w:tcW w:w="1980"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p>
        </w:tc>
        <w:tc>
          <w:tcPr>
            <w:tcW w:w="2032" w:type="dxa"/>
            <w:tcBorders>
              <w:top w:val="nil"/>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p>
        </w:tc>
        <w:tc>
          <w:tcPr>
            <w:tcW w:w="2054" w:type="dxa"/>
            <w:tcBorders>
              <w:top w:val="nil"/>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Established Faculty Promotions Champions - Sep 2017. Five promotions champions in place (2=BLS, 2=DHR, 1=LMS).</w:t>
            </w:r>
          </w:p>
        </w:tc>
        <w:tc>
          <w:tcPr>
            <w:tcW w:w="404" w:type="dxa"/>
            <w:tcBorders>
              <w:top w:val="nil"/>
              <w:left w:val="nil"/>
              <w:bottom w:val="single" w:sz="4" w:space="0" w:color="auto"/>
              <w:right w:val="nil"/>
            </w:tcBorders>
            <w:shd w:val="clear" w:color="auto" w:fill="auto"/>
          </w:tcPr>
          <w:p w:rsidR="00AA61C0" w:rsidRPr="00AB5A6F" w:rsidRDefault="00AA61C0" w:rsidP="001A17EB">
            <w:pPr>
              <w:rPr>
                <w:rFonts w:ascii="Calibri" w:hAnsi="Calibri" w:cs="Calibri"/>
                <w:color w:val="000000"/>
                <w:sz w:val="22"/>
                <w:szCs w:val="22"/>
              </w:rPr>
            </w:pPr>
            <w:r>
              <w:rPr>
                <w:rFonts w:ascii="Calibri" w:hAnsi="Calibri" w:cs="Calibri"/>
                <w:color w:val="000000"/>
                <w:sz w:val="22"/>
                <w:szCs w:val="22"/>
              </w:rPr>
              <w:t>d.</w:t>
            </w:r>
          </w:p>
        </w:tc>
        <w:tc>
          <w:tcPr>
            <w:tcW w:w="1972"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Maintain Faculty Promotions Champion scheme, identifying and training future Champions to provide succession and avoid</w:t>
            </w:r>
          </w:p>
        </w:tc>
        <w:tc>
          <w:tcPr>
            <w:tcW w:w="1263"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Sep 2018 onwards</w:t>
            </w:r>
          </w:p>
        </w:tc>
        <w:tc>
          <w:tcPr>
            <w:tcW w:w="1527"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proofErr w:type="spellStart"/>
            <w:r>
              <w:rPr>
                <w:rFonts w:ascii="Calibri" w:hAnsi="Calibri" w:cs="Calibri"/>
                <w:color w:val="000000"/>
                <w:sz w:val="22"/>
                <w:szCs w:val="22"/>
              </w:rPr>
              <w:t>HoDs</w:t>
            </w:r>
            <w:proofErr w:type="spellEnd"/>
          </w:p>
        </w:tc>
        <w:tc>
          <w:tcPr>
            <w:tcW w:w="282" w:type="dxa"/>
            <w:tcBorders>
              <w:top w:val="nil"/>
              <w:left w:val="nil"/>
              <w:bottom w:val="single" w:sz="4" w:space="0" w:color="auto"/>
              <w:righ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nil"/>
              <w:left w:val="nil"/>
              <w:bottom w:val="single" w:sz="4" w:space="0" w:color="auto"/>
              <w:right w:val="nil"/>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Scheme maintained with sufficient </w:t>
            </w:r>
            <w:r w:rsidRPr="00A50E39">
              <w:rPr>
                <w:rFonts w:ascii="Calibri" w:hAnsi="Calibri" w:cs="Calibri"/>
                <w:b/>
                <w:bCs/>
                <w:color w:val="000000"/>
                <w:sz w:val="22"/>
                <w:szCs w:val="22"/>
              </w:rPr>
              <w:t>Promotions Champions</w:t>
            </w:r>
            <w:r w:rsidRPr="00A50E39">
              <w:rPr>
                <w:rFonts w:ascii="Calibri" w:hAnsi="Calibri" w:cs="Calibri"/>
                <w:color w:val="000000"/>
                <w:sz w:val="22"/>
                <w:szCs w:val="22"/>
              </w:rPr>
              <w:t xml:space="preserve"> </w:t>
            </w:r>
            <w:r w:rsidRPr="00A50E39">
              <w:rPr>
                <w:rFonts w:ascii="Calibri" w:hAnsi="Calibri" w:cs="Calibri"/>
                <w:b/>
                <w:bCs/>
                <w:color w:val="000000"/>
                <w:sz w:val="22"/>
                <w:szCs w:val="22"/>
              </w:rPr>
              <w:t>to support all promotions candidates</w:t>
            </w:r>
            <w:r w:rsidRPr="00A50E39">
              <w:rPr>
                <w:rFonts w:ascii="Calibri" w:hAnsi="Calibri" w:cs="Calibri"/>
                <w:color w:val="000000"/>
                <w:sz w:val="22"/>
                <w:szCs w:val="22"/>
              </w:rPr>
              <w:t>.</w:t>
            </w:r>
          </w:p>
        </w:tc>
        <w:tc>
          <w:tcPr>
            <w:tcW w:w="260" w:type="dxa"/>
            <w:tcBorders>
              <w:top w:val="nil"/>
              <w:left w:val="nil"/>
              <w:bottom w:val="single" w:sz="4" w:space="0" w:color="auto"/>
              <w:right w:val="single" w:sz="4" w:space="0" w:color="auto"/>
            </w:tcBorders>
            <w:shd w:val="clear" w:color="auto" w:fill="auto"/>
            <w:noWrap/>
          </w:tcPr>
          <w:p w:rsidR="00AA61C0" w:rsidRPr="00A50E39" w:rsidRDefault="00AA61C0" w:rsidP="001A17EB">
            <w:pPr>
              <w:rPr>
                <w:rFonts w:ascii="Calibri" w:hAnsi="Calibri" w:cs="Calibri"/>
                <w:color w:val="000000"/>
                <w:sz w:val="22"/>
                <w:szCs w:val="22"/>
              </w:rPr>
            </w:pPr>
          </w:p>
        </w:tc>
      </w:tr>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588"/>
        </w:trPr>
        <w:tc>
          <w:tcPr>
            <w:tcW w:w="817" w:type="dxa"/>
            <w:tcBorders>
              <w:top w:val="single" w:sz="4" w:space="0" w:color="auto"/>
              <w:left w:val="single" w:sz="4" w:space="0" w:color="auto"/>
              <w:bottom w:val="nil"/>
              <w:right w:val="single" w:sz="4" w:space="0" w:color="auto"/>
            </w:tcBorders>
            <w:shd w:val="clear" w:color="000000" w:fill="C4D79B"/>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lastRenderedPageBreak/>
              <w:t> </w:t>
            </w:r>
            <w:r>
              <w:rPr>
                <w:rFonts w:ascii="Calibri" w:hAnsi="Calibri" w:cs="Calibri"/>
                <w:b/>
                <w:bCs/>
                <w:color w:val="000000"/>
                <w:sz w:val="22"/>
                <w:szCs w:val="22"/>
              </w:rPr>
              <w:t>1.4. cont.</w:t>
            </w:r>
          </w:p>
        </w:tc>
        <w:tc>
          <w:tcPr>
            <w:tcW w:w="1980"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single" w:sz="4" w:space="0" w:color="auto"/>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single" w:sz="4" w:space="0" w:color="auto"/>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p>
        </w:tc>
        <w:tc>
          <w:tcPr>
            <w:tcW w:w="404" w:type="dxa"/>
            <w:tcBorders>
              <w:top w:val="single" w:sz="4" w:space="0" w:color="auto"/>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p>
        </w:tc>
        <w:tc>
          <w:tcPr>
            <w:tcW w:w="1972"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roofErr w:type="gramStart"/>
            <w:r w:rsidRPr="00A50E39">
              <w:rPr>
                <w:rFonts w:ascii="Calibri" w:hAnsi="Calibri" w:cs="Calibri"/>
                <w:color w:val="000000"/>
                <w:sz w:val="22"/>
                <w:szCs w:val="22"/>
              </w:rPr>
              <w:t>overburdening</w:t>
            </w:r>
            <w:proofErr w:type="gramEnd"/>
            <w:r w:rsidRPr="00A50E39">
              <w:rPr>
                <w:rFonts w:ascii="Calibri" w:hAnsi="Calibri" w:cs="Calibri"/>
                <w:color w:val="000000"/>
                <w:sz w:val="22"/>
                <w:szCs w:val="22"/>
              </w:rPr>
              <w:t xml:space="preserve"> of incumbents.</w:t>
            </w:r>
          </w:p>
        </w:tc>
        <w:tc>
          <w:tcPr>
            <w:tcW w:w="1263"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
        </w:tc>
        <w:tc>
          <w:tcPr>
            <w:tcW w:w="1527" w:type="dxa"/>
            <w:tcBorders>
              <w:top w:val="single" w:sz="4" w:space="0" w:color="auto"/>
              <w:left w:val="nil"/>
              <w:bottom w:val="nil"/>
              <w:right w:val="single" w:sz="4" w:space="0" w:color="auto"/>
            </w:tcBorders>
            <w:shd w:val="clear" w:color="auto" w:fill="auto"/>
            <w:hideMark/>
          </w:tcPr>
          <w:p w:rsidR="00AA61C0" w:rsidRPr="00A50E39" w:rsidRDefault="00AA61C0" w:rsidP="001A17EB">
            <w:pPr>
              <w:spacing w:after="240"/>
              <w:rPr>
                <w:rFonts w:ascii="Calibri" w:hAnsi="Calibri" w:cs="Calibri"/>
                <w:color w:val="000000"/>
                <w:sz w:val="22"/>
                <w:szCs w:val="22"/>
              </w:rPr>
            </w:pPr>
            <w:r w:rsidRPr="00A50E39">
              <w:rPr>
                <w:rFonts w:ascii="Calibri" w:hAnsi="Calibri" w:cs="Calibri"/>
                <w:color w:val="000000"/>
                <w:sz w:val="22"/>
                <w:szCs w:val="22"/>
              </w:rPr>
              <w:br/>
            </w:r>
          </w:p>
        </w:tc>
        <w:tc>
          <w:tcPr>
            <w:tcW w:w="282" w:type="dxa"/>
            <w:tcBorders>
              <w:top w:val="single" w:sz="4" w:space="0" w:color="auto"/>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single" w:sz="4" w:space="0" w:color="auto"/>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p>
        </w:tc>
        <w:tc>
          <w:tcPr>
            <w:tcW w:w="260" w:type="dxa"/>
            <w:tcBorders>
              <w:top w:val="single" w:sz="4" w:space="0" w:color="auto"/>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235"/>
        </w:trPr>
        <w:tc>
          <w:tcPr>
            <w:tcW w:w="817" w:type="dxa"/>
            <w:tcBorders>
              <w:top w:val="nil"/>
              <w:left w:val="single" w:sz="4" w:space="0" w:color="auto"/>
              <w:bottom w:val="nil"/>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e.</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spacing w:after="120"/>
              <w:rPr>
                <w:rFonts w:ascii="Calibri" w:hAnsi="Calibri" w:cs="Calibri"/>
                <w:color w:val="000000"/>
                <w:sz w:val="22"/>
                <w:szCs w:val="22"/>
              </w:rPr>
            </w:pPr>
            <w:r w:rsidRPr="00A50E39">
              <w:rPr>
                <w:rFonts w:ascii="Calibri" w:hAnsi="Calibri" w:cs="Calibri"/>
                <w:color w:val="000000"/>
                <w:sz w:val="22"/>
                <w:szCs w:val="22"/>
              </w:rPr>
              <w:t>We will work with the University to put in place an underwriting scheme to enable promotion of research staff without impact on research grants.</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Jul 2018 onwards</w:t>
            </w:r>
          </w:p>
        </w:tc>
        <w:tc>
          <w:tcPr>
            <w:tcW w:w="1527"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Dean</w:t>
            </w:r>
          </w:p>
        </w:tc>
        <w:tc>
          <w:tcPr>
            <w:tcW w:w="282"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Mechanisms</w:t>
            </w:r>
            <w:r w:rsidRPr="00A50E39">
              <w:rPr>
                <w:rFonts w:ascii="Calibri" w:hAnsi="Calibri" w:cs="Calibri"/>
                <w:color w:val="000000"/>
                <w:sz w:val="22"/>
                <w:szCs w:val="22"/>
              </w:rPr>
              <w:t xml:space="preserve"> in place </w:t>
            </w:r>
            <w:r w:rsidRPr="00A50E39">
              <w:rPr>
                <w:rFonts w:ascii="Calibri" w:hAnsi="Calibri" w:cs="Calibri"/>
                <w:b/>
                <w:bCs/>
                <w:color w:val="000000"/>
                <w:sz w:val="22"/>
                <w:szCs w:val="22"/>
              </w:rPr>
              <w:t>to enable promotions</w:t>
            </w:r>
            <w:r w:rsidRPr="00A50E39">
              <w:rPr>
                <w:rFonts w:ascii="Calibri" w:hAnsi="Calibri" w:cs="Calibri"/>
                <w:color w:val="000000"/>
                <w:sz w:val="22"/>
                <w:szCs w:val="22"/>
              </w:rPr>
              <w:t xml:space="preserve"> of </w:t>
            </w:r>
            <w:r w:rsidRPr="00A50E39">
              <w:rPr>
                <w:rFonts w:ascii="Calibri" w:hAnsi="Calibri" w:cs="Calibri"/>
                <w:b/>
                <w:bCs/>
                <w:color w:val="000000"/>
                <w:sz w:val="22"/>
                <w:szCs w:val="22"/>
              </w:rPr>
              <w:t>research staff</w:t>
            </w:r>
            <w:r w:rsidRPr="00A50E39">
              <w:rPr>
                <w:rFonts w:ascii="Calibri" w:hAnsi="Calibri" w:cs="Calibri"/>
                <w:color w:val="000000"/>
                <w:sz w:val="22"/>
                <w:szCs w:val="22"/>
              </w:rPr>
              <w:t xml:space="preserve"> on external research grant funding.</w:t>
            </w:r>
          </w:p>
        </w:tc>
        <w:tc>
          <w:tcPr>
            <w:tcW w:w="260" w:type="dxa"/>
            <w:tcBorders>
              <w:top w:val="nil"/>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700"/>
        </w:trPr>
        <w:tc>
          <w:tcPr>
            <w:tcW w:w="817" w:type="dxa"/>
            <w:tcBorders>
              <w:top w:val="nil"/>
              <w:left w:val="single" w:sz="4" w:space="0" w:color="auto"/>
              <w:bottom w:val="nil"/>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f.</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spacing w:after="120"/>
              <w:rPr>
                <w:rFonts w:ascii="Calibri" w:hAnsi="Calibri" w:cs="Calibri"/>
                <w:color w:val="000000"/>
                <w:sz w:val="22"/>
                <w:szCs w:val="22"/>
              </w:rPr>
            </w:pPr>
            <w:r w:rsidRPr="00A50E39">
              <w:rPr>
                <w:rFonts w:ascii="Calibri" w:hAnsi="Calibri" w:cs="Calibri"/>
                <w:color w:val="000000"/>
                <w:sz w:val="22"/>
                <w:szCs w:val="22"/>
              </w:rPr>
              <w:t xml:space="preserve">To raise further awareness, we will discuss research-only promotion, including options on how this </w:t>
            </w:r>
            <w:proofErr w:type="gramStart"/>
            <w:r w:rsidRPr="00A50E39">
              <w:rPr>
                <w:rFonts w:ascii="Calibri" w:hAnsi="Calibri" w:cs="Calibri"/>
                <w:color w:val="000000"/>
                <w:sz w:val="22"/>
                <w:szCs w:val="22"/>
              </w:rPr>
              <w:t>can be funded</w:t>
            </w:r>
            <w:proofErr w:type="gramEnd"/>
            <w:r w:rsidRPr="00A50E39">
              <w:rPr>
                <w:rFonts w:ascii="Calibri" w:hAnsi="Calibri" w:cs="Calibri"/>
                <w:color w:val="000000"/>
                <w:sz w:val="22"/>
                <w:szCs w:val="22"/>
              </w:rPr>
              <w:t>, at a future promotions workshop for both researchers and PIs.</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Sep 2018</w:t>
            </w:r>
          </w:p>
        </w:tc>
        <w:tc>
          <w:tcPr>
            <w:tcW w:w="1527"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EEC Co-Chair</w:t>
            </w:r>
          </w:p>
        </w:tc>
        <w:tc>
          <w:tcPr>
            <w:tcW w:w="282"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Clearer understanding</w:t>
            </w:r>
            <w:r w:rsidRPr="00A50E39">
              <w:rPr>
                <w:rFonts w:ascii="Calibri" w:hAnsi="Calibri" w:cs="Calibri"/>
                <w:color w:val="000000"/>
                <w:sz w:val="22"/>
                <w:szCs w:val="22"/>
              </w:rPr>
              <w:t xml:space="preserve"> by both Research Staff and PIs of </w:t>
            </w:r>
            <w:r w:rsidRPr="00A50E39">
              <w:rPr>
                <w:rFonts w:ascii="Calibri" w:hAnsi="Calibri" w:cs="Calibri"/>
                <w:b/>
                <w:bCs/>
                <w:color w:val="000000"/>
                <w:sz w:val="22"/>
                <w:szCs w:val="22"/>
              </w:rPr>
              <w:t>options and support</w:t>
            </w:r>
            <w:r w:rsidRPr="00A50E39">
              <w:rPr>
                <w:rFonts w:ascii="Calibri" w:hAnsi="Calibri" w:cs="Calibri"/>
                <w:color w:val="000000"/>
                <w:sz w:val="22"/>
                <w:szCs w:val="22"/>
              </w:rPr>
              <w:t xml:space="preserve"> available for the</w:t>
            </w:r>
            <w:r w:rsidRPr="00A50E39">
              <w:rPr>
                <w:rFonts w:ascii="Calibri" w:hAnsi="Calibri" w:cs="Calibri"/>
                <w:b/>
                <w:bCs/>
                <w:color w:val="000000"/>
                <w:sz w:val="22"/>
                <w:szCs w:val="22"/>
              </w:rPr>
              <w:t xml:space="preserve"> career development, progression </w:t>
            </w:r>
            <w:r w:rsidRPr="00A50E39">
              <w:rPr>
                <w:rFonts w:ascii="Calibri" w:hAnsi="Calibri" w:cs="Calibri"/>
                <w:color w:val="000000"/>
                <w:sz w:val="22"/>
                <w:szCs w:val="22"/>
              </w:rPr>
              <w:t>and</w:t>
            </w:r>
            <w:r w:rsidRPr="00A50E39">
              <w:rPr>
                <w:rFonts w:ascii="Calibri" w:hAnsi="Calibri" w:cs="Calibri"/>
                <w:b/>
                <w:bCs/>
                <w:color w:val="000000"/>
                <w:sz w:val="22"/>
                <w:szCs w:val="22"/>
              </w:rPr>
              <w:t xml:space="preserve"> promotion</w:t>
            </w:r>
            <w:r w:rsidRPr="00A50E39">
              <w:rPr>
                <w:rFonts w:ascii="Calibri" w:hAnsi="Calibri" w:cs="Calibri"/>
                <w:color w:val="000000"/>
                <w:sz w:val="22"/>
                <w:szCs w:val="22"/>
              </w:rPr>
              <w:t xml:space="preserve"> of </w:t>
            </w:r>
            <w:r w:rsidRPr="00A50E39">
              <w:rPr>
                <w:rFonts w:ascii="Calibri" w:hAnsi="Calibri" w:cs="Calibri"/>
                <w:b/>
                <w:bCs/>
                <w:color w:val="000000"/>
                <w:sz w:val="22"/>
                <w:szCs w:val="22"/>
              </w:rPr>
              <w:t>Research Staff</w:t>
            </w:r>
            <w:r w:rsidRPr="00A50E39">
              <w:rPr>
                <w:rFonts w:ascii="Calibri" w:hAnsi="Calibri" w:cs="Calibri"/>
                <w:color w:val="000000"/>
                <w:sz w:val="22"/>
                <w:szCs w:val="22"/>
              </w:rPr>
              <w:t>.</w:t>
            </w:r>
          </w:p>
        </w:tc>
        <w:tc>
          <w:tcPr>
            <w:tcW w:w="260" w:type="dxa"/>
            <w:tcBorders>
              <w:top w:val="nil"/>
              <w:left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980"/>
        </w:trPr>
        <w:tc>
          <w:tcPr>
            <w:tcW w:w="817" w:type="dxa"/>
            <w:tcBorders>
              <w:top w:val="nil"/>
              <w:left w:val="single" w:sz="4" w:space="0" w:color="auto"/>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g.</w:t>
            </w:r>
          </w:p>
        </w:tc>
        <w:tc>
          <w:tcPr>
            <w:tcW w:w="1972"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In consultation with Research Staff, introduce a tailored support programme similar to that in place for T&amp;R/T-only staff.</w:t>
            </w:r>
          </w:p>
        </w:tc>
        <w:tc>
          <w:tcPr>
            <w:tcW w:w="1263"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Apr 2019 onwards</w:t>
            </w:r>
          </w:p>
        </w:tc>
        <w:tc>
          <w:tcPr>
            <w:tcW w:w="1527"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roofErr w:type="spellStart"/>
            <w:r w:rsidRPr="00A50E39">
              <w:rPr>
                <w:rFonts w:ascii="Calibri" w:hAnsi="Calibri" w:cs="Calibri"/>
                <w:color w:val="000000"/>
                <w:sz w:val="22"/>
                <w:szCs w:val="22"/>
              </w:rPr>
              <w:t>AsD</w:t>
            </w:r>
            <w:proofErr w:type="spellEnd"/>
            <w:r w:rsidRPr="00A50E39">
              <w:rPr>
                <w:rFonts w:ascii="Calibri" w:hAnsi="Calibri" w:cs="Calibri"/>
                <w:color w:val="000000"/>
                <w:sz w:val="22"/>
                <w:szCs w:val="22"/>
              </w:rPr>
              <w:t xml:space="preserve"> SD</w:t>
            </w:r>
          </w:p>
        </w:tc>
        <w:tc>
          <w:tcPr>
            <w:tcW w:w="282" w:type="dxa"/>
            <w:tcBorders>
              <w:top w:val="nil"/>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 xml:space="preserve">Promotions support </w:t>
            </w:r>
            <w:r w:rsidRPr="00A50E39">
              <w:rPr>
                <w:rFonts w:ascii="Calibri" w:hAnsi="Calibri" w:cs="Calibri"/>
                <w:color w:val="000000"/>
                <w:sz w:val="22"/>
                <w:szCs w:val="22"/>
              </w:rPr>
              <w:t xml:space="preserve">programme </w:t>
            </w:r>
            <w:r w:rsidRPr="00A50E39">
              <w:rPr>
                <w:rFonts w:ascii="Calibri" w:hAnsi="Calibri" w:cs="Calibri"/>
                <w:b/>
                <w:bCs/>
                <w:color w:val="000000"/>
                <w:sz w:val="22"/>
                <w:szCs w:val="22"/>
              </w:rPr>
              <w:t xml:space="preserve">tailored for Research Staff </w:t>
            </w:r>
            <w:r w:rsidRPr="00A50E39">
              <w:rPr>
                <w:rFonts w:ascii="Calibri" w:hAnsi="Calibri" w:cs="Calibri"/>
                <w:color w:val="000000"/>
                <w:sz w:val="22"/>
                <w:szCs w:val="22"/>
              </w:rPr>
              <w:t xml:space="preserve">in place. </w:t>
            </w:r>
          </w:p>
        </w:tc>
        <w:tc>
          <w:tcPr>
            <w:tcW w:w="260" w:type="dxa"/>
            <w:tcBorders>
              <w:top w:val="nil"/>
              <w:left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636"/>
        </w:trPr>
        <w:tc>
          <w:tcPr>
            <w:tcW w:w="817" w:type="dxa"/>
            <w:tcBorders>
              <w:left w:val="single" w:sz="4" w:space="0" w:color="auto"/>
              <w:bottom w:val="single" w:sz="4" w:space="0" w:color="auto"/>
              <w:right w:val="single" w:sz="4" w:space="0" w:color="auto"/>
            </w:tcBorders>
            <w:shd w:val="clear" w:color="000000" w:fill="C4D79B"/>
            <w:noWrap/>
          </w:tcPr>
          <w:p w:rsidR="00AA61C0" w:rsidRPr="00A50E39" w:rsidRDefault="00AA61C0" w:rsidP="001A17EB">
            <w:pPr>
              <w:rPr>
                <w:rFonts w:ascii="Calibri" w:hAnsi="Calibri" w:cs="Calibri"/>
                <w:b/>
                <w:bCs/>
                <w:color w:val="000000"/>
                <w:sz w:val="22"/>
                <w:szCs w:val="22"/>
              </w:rPr>
            </w:pPr>
          </w:p>
        </w:tc>
        <w:tc>
          <w:tcPr>
            <w:tcW w:w="1980" w:type="dxa"/>
            <w:tcBorders>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p>
        </w:tc>
        <w:tc>
          <w:tcPr>
            <w:tcW w:w="2032" w:type="dxa"/>
            <w:tcBorders>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p>
        </w:tc>
        <w:tc>
          <w:tcPr>
            <w:tcW w:w="2054" w:type="dxa"/>
            <w:tcBorders>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p>
        </w:tc>
        <w:tc>
          <w:tcPr>
            <w:tcW w:w="404" w:type="dxa"/>
            <w:tcBorders>
              <w:left w:val="nil"/>
              <w:bottom w:val="single" w:sz="4" w:space="0" w:color="auto"/>
              <w:right w:val="nil"/>
            </w:tcBorders>
            <w:shd w:val="clear" w:color="auto" w:fill="auto"/>
          </w:tcPr>
          <w:p w:rsidR="00AA61C0" w:rsidRPr="00AB5A6F" w:rsidRDefault="00AA61C0" w:rsidP="001A17EB">
            <w:pPr>
              <w:rPr>
                <w:rFonts w:ascii="Calibri" w:hAnsi="Calibri" w:cs="Calibri"/>
                <w:color w:val="000000"/>
                <w:sz w:val="22"/>
                <w:szCs w:val="22"/>
              </w:rPr>
            </w:pPr>
            <w:r>
              <w:rPr>
                <w:rFonts w:ascii="Calibri" w:hAnsi="Calibri" w:cs="Calibri"/>
                <w:color w:val="000000"/>
                <w:sz w:val="22"/>
                <w:szCs w:val="22"/>
              </w:rPr>
              <w:t>h.</w:t>
            </w:r>
          </w:p>
        </w:tc>
        <w:tc>
          <w:tcPr>
            <w:tcW w:w="1972" w:type="dxa"/>
            <w:tcBorders>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Working with colleagues in OED to introduce </w:t>
            </w:r>
          </w:p>
        </w:tc>
        <w:tc>
          <w:tcPr>
            <w:tcW w:w="1263" w:type="dxa"/>
            <w:tcBorders>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Sep 2018 onwards</w:t>
            </w:r>
          </w:p>
        </w:tc>
        <w:tc>
          <w:tcPr>
            <w:tcW w:w="1527" w:type="dxa"/>
            <w:tcBorders>
              <w:left w:val="nil"/>
              <w:bottom w:val="single" w:sz="4" w:space="0" w:color="auto"/>
              <w:right w:val="single" w:sz="4" w:space="0" w:color="auto"/>
            </w:tcBorders>
            <w:shd w:val="clear" w:color="auto" w:fill="auto"/>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EEC Co-Chair</w:t>
            </w:r>
          </w:p>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br w:type="page"/>
            </w:r>
            <w:proofErr w:type="spellStart"/>
            <w:r w:rsidRPr="00A50E39">
              <w:rPr>
                <w:rFonts w:ascii="Calibri" w:hAnsi="Calibri" w:cs="Calibri"/>
                <w:color w:val="000000"/>
                <w:sz w:val="22"/>
                <w:szCs w:val="22"/>
              </w:rPr>
              <w:t>AsD</w:t>
            </w:r>
            <w:proofErr w:type="spellEnd"/>
            <w:r w:rsidRPr="00A50E39">
              <w:rPr>
                <w:rFonts w:ascii="Calibri" w:hAnsi="Calibri" w:cs="Calibri"/>
                <w:color w:val="000000"/>
                <w:sz w:val="22"/>
                <w:szCs w:val="22"/>
              </w:rPr>
              <w:t xml:space="preserve"> SD</w:t>
            </w:r>
          </w:p>
        </w:tc>
        <w:tc>
          <w:tcPr>
            <w:tcW w:w="282" w:type="dxa"/>
            <w:tcBorders>
              <w:left w:val="nil"/>
              <w:bottom w:val="single" w:sz="4" w:space="0" w:color="auto"/>
              <w:righ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left w:val="nil"/>
              <w:bottom w:val="single" w:sz="4" w:space="0" w:color="auto"/>
              <w:right w:val="nil"/>
            </w:tcBorders>
            <w:shd w:val="clear" w:color="auto" w:fill="auto"/>
          </w:tcPr>
          <w:p w:rsidR="00AA61C0" w:rsidRPr="00A50E39" w:rsidRDefault="00AA61C0" w:rsidP="001A17EB">
            <w:pPr>
              <w:rPr>
                <w:rFonts w:ascii="Calibri" w:hAnsi="Calibri" w:cs="Calibri"/>
                <w:b/>
                <w:bCs/>
                <w:color w:val="000000"/>
                <w:sz w:val="22"/>
                <w:szCs w:val="22"/>
              </w:rPr>
            </w:pPr>
            <w:r w:rsidRPr="00A50E39">
              <w:rPr>
                <w:rFonts w:ascii="Calibri" w:hAnsi="Calibri" w:cs="Calibri"/>
                <w:color w:val="000000"/>
                <w:sz w:val="22"/>
                <w:szCs w:val="22"/>
              </w:rPr>
              <w:t>Regular workshops and events throughout the year.</w:t>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b/>
                <w:bCs/>
                <w:color w:val="000000"/>
                <w:sz w:val="22"/>
                <w:szCs w:val="22"/>
              </w:rPr>
              <w:t>Increased awareness and uptake of</w:t>
            </w:r>
          </w:p>
        </w:tc>
        <w:tc>
          <w:tcPr>
            <w:tcW w:w="260" w:type="dxa"/>
            <w:tcBorders>
              <w:left w:val="nil"/>
              <w:bottom w:val="single" w:sz="4" w:space="0" w:color="auto"/>
              <w:right w:val="single" w:sz="4" w:space="0" w:color="auto"/>
            </w:tcBorders>
            <w:shd w:val="clear" w:color="auto" w:fill="auto"/>
            <w:noWrap/>
          </w:tcPr>
          <w:p w:rsidR="00AA61C0" w:rsidRPr="00A50E39" w:rsidRDefault="00AA61C0" w:rsidP="001A17EB">
            <w:pPr>
              <w:rPr>
                <w:rFonts w:ascii="Calibri" w:hAnsi="Calibri" w:cs="Calibri"/>
                <w:color w:val="000000"/>
                <w:sz w:val="22"/>
                <w:szCs w:val="22"/>
              </w:rPr>
            </w:pPr>
          </w:p>
        </w:tc>
      </w:tr>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431"/>
        </w:trPr>
        <w:tc>
          <w:tcPr>
            <w:tcW w:w="817" w:type="dxa"/>
            <w:tcBorders>
              <w:top w:val="nil"/>
              <w:left w:val="single" w:sz="4" w:space="0" w:color="auto"/>
              <w:bottom w:val="nil"/>
              <w:right w:val="single" w:sz="4" w:space="0" w:color="auto"/>
            </w:tcBorders>
            <w:shd w:val="clear" w:color="000000" w:fill="C4D79B"/>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lastRenderedPageBreak/>
              <w:t> </w:t>
            </w:r>
            <w:r>
              <w:rPr>
                <w:rFonts w:ascii="Calibri" w:hAnsi="Calibri" w:cs="Calibri"/>
                <w:b/>
                <w:bCs/>
                <w:color w:val="000000"/>
                <w:sz w:val="22"/>
                <w:szCs w:val="22"/>
              </w:rPr>
              <w:t>1.4. cont.</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tcPr>
          <w:p w:rsidR="00AA61C0" w:rsidRPr="00AB5A6F" w:rsidRDefault="00AA61C0" w:rsidP="001A17EB">
            <w:pPr>
              <w:rPr>
                <w:rFonts w:ascii="Calibri" w:hAnsi="Calibri" w:cs="Calibri"/>
                <w:color w:val="000000"/>
                <w:sz w:val="22"/>
                <w:szCs w:val="22"/>
              </w:rPr>
            </w:pPr>
          </w:p>
        </w:tc>
        <w:tc>
          <w:tcPr>
            <w:tcW w:w="404" w:type="dxa"/>
            <w:tcBorders>
              <w:top w:val="nil"/>
              <w:left w:val="nil"/>
              <w:bottom w:val="nil"/>
              <w:right w:val="nil"/>
            </w:tcBorders>
            <w:shd w:val="clear" w:color="auto" w:fill="auto"/>
          </w:tcPr>
          <w:p w:rsidR="00AA61C0" w:rsidRPr="00AB5A6F" w:rsidRDefault="00AA61C0" w:rsidP="001A17EB">
            <w:pPr>
              <w:rPr>
                <w:rFonts w:ascii="Calibri" w:hAnsi="Calibri" w:cs="Calibri"/>
                <w:color w:val="000000"/>
                <w:sz w:val="22"/>
                <w:szCs w:val="22"/>
              </w:rPr>
            </w:pP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w:t>
            </w:r>
            <w:proofErr w:type="gramStart"/>
            <w:r w:rsidRPr="00A50E39">
              <w:rPr>
                <w:rFonts w:ascii="Calibri" w:hAnsi="Calibri" w:cs="Calibri"/>
                <w:color w:val="000000"/>
                <w:sz w:val="22"/>
                <w:szCs w:val="22"/>
              </w:rPr>
              <w:t>confidence</w:t>
            </w:r>
            <w:proofErr w:type="gramEnd"/>
            <w:r w:rsidRPr="00A50E39">
              <w:rPr>
                <w:rFonts w:ascii="Calibri" w:hAnsi="Calibri" w:cs="Calibri"/>
                <w:color w:val="000000"/>
                <w:sz w:val="22"/>
                <w:szCs w:val="22"/>
              </w:rPr>
              <w:t xml:space="preserve"> building' and 'career development' workshops for academic staff. Use these workshops to raise awareness of the benefits of mentoring.</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
        </w:tc>
        <w:tc>
          <w:tcPr>
            <w:tcW w:w="1527"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
        </w:tc>
        <w:tc>
          <w:tcPr>
            <w:tcW w:w="282"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proofErr w:type="gramStart"/>
            <w:r w:rsidRPr="00A50E39">
              <w:rPr>
                <w:rFonts w:ascii="Calibri" w:hAnsi="Calibri" w:cs="Calibri"/>
                <w:b/>
                <w:bCs/>
                <w:color w:val="000000"/>
                <w:sz w:val="22"/>
                <w:szCs w:val="22"/>
              </w:rPr>
              <w:t>mentoring</w:t>
            </w:r>
            <w:proofErr w:type="gramEnd"/>
            <w:r w:rsidRPr="00A50E39">
              <w:rPr>
                <w:rFonts w:ascii="Calibri" w:hAnsi="Calibri" w:cs="Calibri"/>
                <w:color w:val="000000"/>
                <w:sz w:val="22"/>
                <w:szCs w:val="22"/>
              </w:rPr>
              <w:t xml:space="preserve"> support. Measured through PDR returns and staff survey.</w:t>
            </w:r>
            <w:r w:rsidRPr="00A50E39">
              <w:rPr>
                <w:rFonts w:ascii="Calibri" w:hAnsi="Calibri" w:cs="Calibri"/>
                <w:b/>
                <w:bCs/>
                <w:color w:val="000000"/>
                <w:sz w:val="22"/>
                <w:szCs w:val="22"/>
              </w:rPr>
              <w:br w:type="page"/>
            </w:r>
          </w:p>
        </w:tc>
        <w:tc>
          <w:tcPr>
            <w:tcW w:w="260" w:type="dxa"/>
            <w:tcBorders>
              <w:top w:val="nil"/>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647"/>
        </w:trPr>
        <w:tc>
          <w:tcPr>
            <w:tcW w:w="817" w:type="dxa"/>
            <w:tcBorders>
              <w:top w:val="nil"/>
              <w:left w:val="single" w:sz="4" w:space="0" w:color="auto"/>
              <w:bottom w:val="nil"/>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6" w:space="0" w:color="7030A0"/>
              <w:left w:val="double" w:sz="6" w:space="0" w:color="7030A0"/>
              <w:bottom w:val="double" w:sz="6" w:space="0" w:color="7030A0"/>
              <w:right w:val="double" w:sz="4" w:space="0" w:color="7030A0"/>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u w:val="single"/>
              </w:rPr>
              <w:t>Predicted outcomes</w:t>
            </w:r>
            <w:proofErr w:type="gramStart"/>
            <w:r w:rsidRPr="00A50E39">
              <w:rPr>
                <w:rFonts w:ascii="Calibri" w:hAnsi="Calibri" w:cs="Calibri"/>
                <w:b/>
                <w:bCs/>
                <w:color w:val="000000"/>
                <w:sz w:val="22"/>
                <w:szCs w:val="22"/>
              </w:rPr>
              <w:t>:</w:t>
            </w:r>
            <w:proofErr w:type="gramEnd"/>
            <w:r w:rsidRPr="00A50E39">
              <w:rPr>
                <w:rFonts w:ascii="Calibri" w:hAnsi="Calibri" w:cs="Calibri"/>
                <w:b/>
                <w:bCs/>
                <w:color w:val="000000"/>
                <w:sz w:val="22"/>
                <w:szCs w:val="22"/>
              </w:rPr>
              <w:br/>
              <w:t>Increase the proportion of eligible staff, including R-only, who apply for promotion to 15%/year from 2021 onwards.</w:t>
            </w:r>
            <w:r w:rsidRPr="00A50E39">
              <w:rPr>
                <w:rFonts w:ascii="Calibri" w:hAnsi="Calibri" w:cs="Calibri"/>
                <w:b/>
                <w:bCs/>
                <w:color w:val="000000"/>
                <w:sz w:val="22"/>
                <w:szCs w:val="22"/>
              </w:rPr>
              <w:br/>
            </w:r>
            <w:r w:rsidRPr="00A50E39">
              <w:rPr>
                <w:rFonts w:ascii="Calibri" w:hAnsi="Calibri" w:cs="Calibri"/>
                <w:b/>
                <w:bCs/>
                <w:color w:val="000000"/>
                <w:sz w:val="22"/>
                <w:szCs w:val="22"/>
              </w:rPr>
              <w:br/>
              <w:t xml:space="preserve">Increase the percentage of academic staff who </w:t>
            </w:r>
            <w:proofErr w:type="gramStart"/>
            <w:r w:rsidRPr="00A50E39">
              <w:rPr>
                <w:rFonts w:ascii="Calibri" w:hAnsi="Calibri" w:cs="Calibri"/>
                <w:b/>
                <w:bCs/>
                <w:color w:val="000000"/>
                <w:sz w:val="22"/>
                <w:szCs w:val="22"/>
              </w:rPr>
              <w:t>have been mentored</w:t>
            </w:r>
            <w:proofErr w:type="gramEnd"/>
            <w:r w:rsidRPr="00A50E39">
              <w:rPr>
                <w:rFonts w:ascii="Calibri" w:hAnsi="Calibri" w:cs="Calibri"/>
                <w:b/>
                <w:bCs/>
                <w:color w:val="000000"/>
                <w:sz w:val="22"/>
                <w:szCs w:val="22"/>
              </w:rPr>
              <w:t xml:space="preserve"> to 100% by 2022.</w:t>
            </w:r>
          </w:p>
        </w:tc>
        <w:tc>
          <w:tcPr>
            <w:tcW w:w="260" w:type="dxa"/>
            <w:tcBorders>
              <w:top w:val="nil"/>
              <w:left w:val="double" w:sz="4" w:space="0" w:color="7030A0"/>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top w:val="nil"/>
              <w:left w:val="single" w:sz="4" w:space="0" w:color="auto"/>
              <w:bottom w:val="nil"/>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300"/>
        </w:trPr>
        <w:tc>
          <w:tcPr>
            <w:tcW w:w="817" w:type="dxa"/>
            <w:tcBorders>
              <w:top w:val="single" w:sz="4" w:space="0" w:color="auto"/>
              <w:left w:val="single" w:sz="4" w:space="0" w:color="auto"/>
              <w:bottom w:val="single" w:sz="4" w:space="0" w:color="auto"/>
              <w:right w:val="single" w:sz="4" w:space="0" w:color="auto"/>
            </w:tcBorders>
            <w:shd w:val="clear" w:color="000000" w:fill="C4D79B"/>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t>1.5</w:t>
            </w:r>
            <w:r>
              <w:rPr>
                <w:rFonts w:ascii="Calibri" w:hAnsi="Calibri" w:cs="Calibri"/>
                <w:b/>
                <w:bCs/>
                <w:color w:val="000000"/>
                <w:sz w:val="22"/>
                <w:szCs w:val="22"/>
              </w:rPr>
              <w:t>.</w:t>
            </w:r>
          </w:p>
        </w:tc>
        <w:tc>
          <w:tcPr>
            <w:tcW w:w="1980"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Increase proportion of females applying for academic T&amp;R positions.</w:t>
            </w:r>
          </w:p>
        </w:tc>
        <w:tc>
          <w:tcPr>
            <w:tcW w:w="2032" w:type="dxa"/>
            <w:tcBorders>
              <w:top w:val="single" w:sz="4" w:space="0" w:color="auto"/>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38% of applicants to T&amp;R vacancies are female. Increasing the proportion of females applying for T&amp;R vacancies will increase the likelihood of recruiting female academic staff.</w:t>
            </w:r>
          </w:p>
        </w:tc>
        <w:tc>
          <w:tcPr>
            <w:tcW w:w="2054" w:type="dxa"/>
            <w:tcBorders>
              <w:top w:val="single" w:sz="4" w:space="0" w:color="auto"/>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External review of recruitment processes completed - Jul 2017.</w:t>
            </w:r>
            <w:r w:rsidRPr="00AB5A6F">
              <w:rPr>
                <w:rFonts w:ascii="Calibri" w:hAnsi="Calibri" w:cs="Calibri"/>
                <w:color w:val="000000"/>
                <w:sz w:val="22"/>
                <w:szCs w:val="22"/>
              </w:rPr>
              <w:br/>
            </w:r>
            <w:r w:rsidRPr="00AB5A6F">
              <w:rPr>
                <w:rFonts w:ascii="Calibri" w:hAnsi="Calibri" w:cs="Calibri"/>
                <w:color w:val="000000"/>
                <w:sz w:val="22"/>
                <w:szCs w:val="22"/>
              </w:rPr>
              <w:br/>
              <w:t>Recommendations from review discussed at PRC and HR Committee, combined with gathering wider staff views on recommendations.</w:t>
            </w:r>
          </w:p>
        </w:tc>
        <w:tc>
          <w:tcPr>
            <w:tcW w:w="404" w:type="dxa"/>
            <w:tcBorders>
              <w:top w:val="single" w:sz="4" w:space="0" w:color="auto"/>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t>a.</w:t>
            </w:r>
          </w:p>
        </w:tc>
        <w:tc>
          <w:tcPr>
            <w:tcW w:w="1972"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t>Develop guidance on best practice drawing on findings of review and follow-up consultations.</w:t>
            </w:r>
          </w:p>
        </w:tc>
        <w:tc>
          <w:tcPr>
            <w:tcW w:w="1263"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spacing w:after="240"/>
              <w:rPr>
                <w:rFonts w:ascii="Calibri" w:hAnsi="Calibri" w:cs="Calibri"/>
                <w:color w:val="000000"/>
                <w:sz w:val="22"/>
                <w:szCs w:val="22"/>
              </w:rPr>
            </w:pP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t>Nov 2017-Jun 2018</w:t>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p>
        </w:tc>
        <w:tc>
          <w:tcPr>
            <w:tcW w:w="1527"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Dean</w:t>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t>HR Partner</w:t>
            </w:r>
          </w:p>
        </w:tc>
        <w:tc>
          <w:tcPr>
            <w:tcW w:w="282" w:type="dxa"/>
            <w:tcBorders>
              <w:top w:val="single" w:sz="4" w:space="0" w:color="auto"/>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single" w:sz="4" w:space="0" w:color="auto"/>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Review completed Jul 2017.</w:t>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b/>
                <w:bCs/>
                <w:color w:val="000000"/>
                <w:sz w:val="22"/>
                <w:szCs w:val="22"/>
              </w:rPr>
              <w:t>Best practice document</w:t>
            </w:r>
            <w:r w:rsidRPr="00A50E39">
              <w:rPr>
                <w:rFonts w:ascii="Calibri" w:hAnsi="Calibri" w:cs="Calibri"/>
                <w:color w:val="000000"/>
                <w:sz w:val="22"/>
                <w:szCs w:val="22"/>
              </w:rPr>
              <w:t xml:space="preserve"> available for recruiting managers.</w:t>
            </w:r>
          </w:p>
        </w:tc>
        <w:tc>
          <w:tcPr>
            <w:tcW w:w="260" w:type="dxa"/>
            <w:tcBorders>
              <w:top w:val="single" w:sz="4" w:space="0" w:color="auto"/>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800"/>
        </w:trPr>
        <w:tc>
          <w:tcPr>
            <w:tcW w:w="817" w:type="dxa"/>
            <w:tcBorders>
              <w:top w:val="single" w:sz="4" w:space="0" w:color="auto"/>
              <w:left w:val="single" w:sz="4" w:space="0" w:color="auto"/>
              <w:right w:val="single" w:sz="4" w:space="0" w:color="auto"/>
            </w:tcBorders>
            <w:shd w:val="clear" w:color="000000" w:fill="C4D79B"/>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lastRenderedPageBreak/>
              <w:t> </w:t>
            </w:r>
            <w:r>
              <w:rPr>
                <w:rFonts w:ascii="Calibri" w:hAnsi="Calibri" w:cs="Calibri"/>
                <w:b/>
                <w:bCs/>
                <w:color w:val="000000"/>
                <w:sz w:val="22"/>
                <w:szCs w:val="22"/>
              </w:rPr>
              <w:t>1.5. cont.</w:t>
            </w:r>
          </w:p>
        </w:tc>
        <w:tc>
          <w:tcPr>
            <w:tcW w:w="1980"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single" w:sz="4" w:space="0" w:color="auto"/>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single" w:sz="4" w:space="0" w:color="auto"/>
              <w:left w:val="nil"/>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B5A6F">
              <w:rPr>
                <w:rFonts w:ascii="Calibri" w:hAnsi="Calibri" w:cs="Calibri"/>
                <w:color w:val="000000"/>
                <w:sz w:val="22"/>
                <w:szCs w:val="22"/>
              </w:rPr>
              <w:t xml:space="preserve">All recruitment materials </w:t>
            </w:r>
            <w:proofErr w:type="gramStart"/>
            <w:r w:rsidRPr="00AB5A6F">
              <w:rPr>
                <w:rFonts w:ascii="Calibri" w:hAnsi="Calibri" w:cs="Calibri"/>
                <w:color w:val="000000"/>
                <w:sz w:val="22"/>
                <w:szCs w:val="22"/>
              </w:rPr>
              <w:t>are reviewed</w:t>
            </w:r>
            <w:proofErr w:type="gramEnd"/>
            <w:r w:rsidRPr="00AB5A6F">
              <w:rPr>
                <w:rFonts w:ascii="Calibri" w:hAnsi="Calibri" w:cs="Calibri"/>
                <w:color w:val="000000"/>
                <w:sz w:val="22"/>
                <w:szCs w:val="22"/>
              </w:rPr>
              <w:t xml:space="preserve"> to ensure consistency of approach and messages regarding our commitment to EDI, free from gender biased phrasing and imagery.</w:t>
            </w:r>
          </w:p>
          <w:p w:rsidR="00AA61C0" w:rsidRPr="00AB5A6F" w:rsidRDefault="00AA61C0" w:rsidP="001A17EB">
            <w:pPr>
              <w:rPr>
                <w:rFonts w:ascii="Calibri" w:hAnsi="Calibri" w:cs="Calibri"/>
                <w:color w:val="000000"/>
                <w:sz w:val="22"/>
                <w:szCs w:val="22"/>
              </w:rPr>
            </w:pPr>
          </w:p>
        </w:tc>
        <w:tc>
          <w:tcPr>
            <w:tcW w:w="404" w:type="dxa"/>
            <w:tcBorders>
              <w:top w:val="single" w:sz="4" w:space="0" w:color="auto"/>
              <w:left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b.</w:t>
            </w:r>
          </w:p>
        </w:tc>
        <w:tc>
          <w:tcPr>
            <w:tcW w:w="1972"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Maintain this activity, developing further in light of recommendations from the review of recruitment.</w:t>
            </w:r>
          </w:p>
        </w:tc>
        <w:tc>
          <w:tcPr>
            <w:tcW w:w="1263"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Ongoing</w:t>
            </w:r>
          </w:p>
        </w:tc>
        <w:tc>
          <w:tcPr>
            <w:tcW w:w="1527"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roofErr w:type="spellStart"/>
            <w:r w:rsidRPr="00A50E39">
              <w:rPr>
                <w:rFonts w:ascii="Calibri" w:hAnsi="Calibri" w:cs="Calibri"/>
                <w:color w:val="000000"/>
                <w:sz w:val="22"/>
                <w:szCs w:val="22"/>
              </w:rPr>
              <w:t>AsD</w:t>
            </w:r>
            <w:proofErr w:type="spellEnd"/>
            <w:r w:rsidRPr="00A50E39">
              <w:rPr>
                <w:rFonts w:ascii="Calibri" w:hAnsi="Calibri" w:cs="Calibri"/>
                <w:color w:val="000000"/>
                <w:sz w:val="22"/>
                <w:szCs w:val="22"/>
              </w:rPr>
              <w:t xml:space="preserve"> C&amp;M</w:t>
            </w:r>
            <w:r w:rsidRPr="00A50E39">
              <w:rPr>
                <w:rFonts w:ascii="Calibri" w:hAnsi="Calibri" w:cs="Calibri"/>
                <w:color w:val="000000"/>
                <w:sz w:val="22"/>
                <w:szCs w:val="22"/>
              </w:rPr>
              <w:br/>
              <w:t>EEC Co-Chair</w:t>
            </w:r>
          </w:p>
        </w:tc>
        <w:tc>
          <w:tcPr>
            <w:tcW w:w="282" w:type="dxa"/>
            <w:tcBorders>
              <w:top w:val="single" w:sz="4" w:space="0" w:color="auto"/>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single" w:sz="4" w:space="0" w:color="auto"/>
              <w:left w:val="nil"/>
              <w:right w:val="nil"/>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xml:space="preserve">Continuous improvement in recruitment materials </w:t>
            </w:r>
            <w:r w:rsidRPr="00A50E39">
              <w:rPr>
                <w:rFonts w:ascii="Calibri" w:hAnsi="Calibri" w:cs="Calibri"/>
                <w:color w:val="000000"/>
                <w:sz w:val="22"/>
                <w:szCs w:val="22"/>
              </w:rPr>
              <w:t>e.g., use of positive imagery, absence of gender-biased phrasing, inclusion of equality statement and Athena SWAN logo, options for male and female contacts.</w:t>
            </w:r>
          </w:p>
        </w:tc>
        <w:tc>
          <w:tcPr>
            <w:tcW w:w="260" w:type="dxa"/>
            <w:tcBorders>
              <w:top w:val="single" w:sz="4" w:space="0" w:color="auto"/>
              <w:left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700"/>
        </w:trPr>
        <w:tc>
          <w:tcPr>
            <w:tcW w:w="817" w:type="dxa"/>
            <w:tcBorders>
              <w:left w:val="single" w:sz="4" w:space="0" w:color="auto"/>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left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Best practice recommendations from external review and advice from reviewer sought to prepare materials for BLS recruitment round - Aug 2017.</w:t>
            </w:r>
          </w:p>
        </w:tc>
        <w:tc>
          <w:tcPr>
            <w:tcW w:w="404" w:type="dxa"/>
            <w:tcBorders>
              <w:left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c.</w:t>
            </w:r>
          </w:p>
        </w:tc>
        <w:tc>
          <w:tcPr>
            <w:tcW w:w="1972" w:type="dxa"/>
            <w:tcBorders>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Materials used and experience </w:t>
            </w:r>
            <w:proofErr w:type="gramStart"/>
            <w:r w:rsidRPr="00A50E39">
              <w:rPr>
                <w:rFonts w:ascii="Calibri" w:hAnsi="Calibri" w:cs="Calibri"/>
                <w:color w:val="000000"/>
                <w:sz w:val="22"/>
                <w:szCs w:val="22"/>
              </w:rPr>
              <w:t>gained to be used</w:t>
            </w:r>
            <w:proofErr w:type="gramEnd"/>
            <w:r w:rsidRPr="00A50E39">
              <w:rPr>
                <w:rFonts w:ascii="Calibri" w:hAnsi="Calibri" w:cs="Calibri"/>
                <w:color w:val="000000"/>
                <w:sz w:val="22"/>
                <w:szCs w:val="22"/>
              </w:rPr>
              <w:t xml:space="preserve"> to develop best-practice guidelines and template job descriptions and person specifications for academic roles.</w:t>
            </w:r>
          </w:p>
        </w:tc>
        <w:tc>
          <w:tcPr>
            <w:tcW w:w="1263" w:type="dxa"/>
            <w:tcBorders>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Aug-Dec 2018</w:t>
            </w:r>
          </w:p>
        </w:tc>
        <w:tc>
          <w:tcPr>
            <w:tcW w:w="1527" w:type="dxa"/>
            <w:tcBorders>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EEC Co-Chair</w:t>
            </w:r>
            <w:r w:rsidRPr="00A50E39">
              <w:rPr>
                <w:rFonts w:ascii="Calibri" w:hAnsi="Calibri" w:cs="Calibri"/>
                <w:color w:val="000000"/>
                <w:sz w:val="22"/>
                <w:szCs w:val="22"/>
              </w:rPr>
              <w:br/>
              <w:t>HR Partner</w:t>
            </w:r>
          </w:p>
        </w:tc>
        <w:tc>
          <w:tcPr>
            <w:tcW w:w="282" w:type="dxa"/>
            <w:tcBorders>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A suite of </w:t>
            </w:r>
            <w:r w:rsidRPr="00A50E39">
              <w:rPr>
                <w:rFonts w:ascii="Calibri" w:hAnsi="Calibri" w:cs="Calibri"/>
                <w:b/>
                <w:bCs/>
                <w:color w:val="000000"/>
                <w:sz w:val="22"/>
                <w:szCs w:val="22"/>
              </w:rPr>
              <w:t>template job descriptions and person specifications</w:t>
            </w:r>
            <w:r w:rsidRPr="00A50E39">
              <w:rPr>
                <w:rFonts w:ascii="Calibri" w:hAnsi="Calibri" w:cs="Calibri"/>
                <w:color w:val="000000"/>
                <w:sz w:val="22"/>
                <w:szCs w:val="22"/>
              </w:rPr>
              <w:t xml:space="preserve"> developed for academic roles available for future recruitment rounds.</w:t>
            </w:r>
          </w:p>
        </w:tc>
        <w:tc>
          <w:tcPr>
            <w:tcW w:w="260" w:type="dxa"/>
            <w:tcBorders>
              <w:left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700"/>
        </w:trPr>
        <w:tc>
          <w:tcPr>
            <w:tcW w:w="817" w:type="dxa"/>
            <w:tcBorders>
              <w:top w:val="nil"/>
              <w:left w:val="single" w:sz="4" w:space="0" w:color="auto"/>
              <w:bottom w:val="single" w:sz="4" w:space="0" w:color="auto"/>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B5A6F">
              <w:rPr>
                <w:rFonts w:ascii="Calibri" w:hAnsi="Calibri" w:cs="Calibri"/>
                <w:color w:val="000000"/>
                <w:sz w:val="22"/>
                <w:szCs w:val="22"/>
              </w:rPr>
              <w:t>Introduced use of search committees and monitored use of recruitment agencies who we directed to consider gender balance in the candidate pool - May 2017.</w:t>
            </w:r>
          </w:p>
          <w:p w:rsidR="00AA61C0" w:rsidRDefault="00AA61C0" w:rsidP="001A17EB">
            <w:pPr>
              <w:rPr>
                <w:rFonts w:ascii="Calibri" w:hAnsi="Calibri" w:cs="Calibri"/>
                <w:color w:val="000000"/>
                <w:sz w:val="22"/>
                <w:szCs w:val="22"/>
              </w:rPr>
            </w:pPr>
          </w:p>
          <w:p w:rsidR="00AA61C0" w:rsidRPr="00AB5A6F" w:rsidRDefault="00AA61C0" w:rsidP="001A17EB">
            <w:pPr>
              <w:rPr>
                <w:rFonts w:ascii="Calibri" w:hAnsi="Calibri" w:cs="Calibri"/>
                <w:color w:val="000000"/>
                <w:sz w:val="22"/>
                <w:szCs w:val="22"/>
              </w:rPr>
            </w:pP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d.</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Continue to monitor impact and address any issues.</w:t>
            </w: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Jul 2019</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HR Partner</w:t>
            </w: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Clear analysis</w:t>
            </w:r>
            <w:r w:rsidRPr="00A50E39">
              <w:rPr>
                <w:rFonts w:ascii="Calibri" w:hAnsi="Calibri" w:cs="Calibri"/>
                <w:color w:val="000000"/>
                <w:sz w:val="22"/>
                <w:szCs w:val="22"/>
              </w:rPr>
              <w:t xml:space="preserve"> of the impact of using </w:t>
            </w:r>
            <w:r w:rsidRPr="00A50E39">
              <w:rPr>
                <w:rFonts w:ascii="Calibri" w:hAnsi="Calibri" w:cs="Calibri"/>
                <w:b/>
                <w:bCs/>
                <w:color w:val="000000"/>
                <w:sz w:val="22"/>
                <w:szCs w:val="22"/>
              </w:rPr>
              <w:t>search committees/recruitment agencies on equality</w:t>
            </w:r>
            <w:r w:rsidRPr="00A50E39">
              <w:rPr>
                <w:rFonts w:ascii="Calibri" w:hAnsi="Calibri" w:cs="Calibri"/>
                <w:color w:val="000000"/>
                <w:sz w:val="22"/>
                <w:szCs w:val="22"/>
              </w:rPr>
              <w:t>.</w:t>
            </w: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bl>
    <w:p w:rsidR="008116A6" w:rsidRDefault="008116A6">
      <w:r>
        <w:br w:type="page"/>
      </w:r>
    </w:p>
    <w:tbl>
      <w:tblPr>
        <w:tblW w:w="15876" w:type="dxa"/>
        <w:tblLayout w:type="fixed"/>
        <w:tblCellMar>
          <w:left w:w="57" w:type="dxa"/>
          <w:right w:w="57" w:type="dxa"/>
        </w:tblCellMar>
        <w:tblLook w:val="04A0" w:firstRow="1" w:lastRow="0" w:firstColumn="1" w:lastColumn="0" w:noHBand="0" w:noVBand="1"/>
      </w:tblPr>
      <w:tblGrid>
        <w:gridCol w:w="817"/>
        <w:gridCol w:w="1980"/>
        <w:gridCol w:w="2032"/>
        <w:gridCol w:w="2054"/>
        <w:gridCol w:w="404"/>
        <w:gridCol w:w="1972"/>
        <w:gridCol w:w="1263"/>
        <w:gridCol w:w="1527"/>
        <w:gridCol w:w="282"/>
        <w:gridCol w:w="3285"/>
        <w:gridCol w:w="260"/>
      </w:tblGrid>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400"/>
        </w:trPr>
        <w:tc>
          <w:tcPr>
            <w:tcW w:w="817" w:type="dxa"/>
            <w:tcBorders>
              <w:top w:val="single" w:sz="4" w:space="0" w:color="auto"/>
              <w:left w:val="single" w:sz="4" w:space="0" w:color="auto"/>
              <w:bottom w:val="nil"/>
              <w:right w:val="single" w:sz="4" w:space="0" w:color="auto"/>
            </w:tcBorders>
            <w:shd w:val="clear" w:color="000000" w:fill="C4D79B"/>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lastRenderedPageBreak/>
              <w:t> </w:t>
            </w:r>
            <w:r>
              <w:rPr>
                <w:rFonts w:ascii="Calibri" w:hAnsi="Calibri" w:cs="Calibri"/>
                <w:b/>
                <w:bCs/>
                <w:color w:val="000000"/>
                <w:sz w:val="22"/>
                <w:szCs w:val="22"/>
              </w:rPr>
              <w:t>1.5. cont.</w:t>
            </w:r>
          </w:p>
        </w:tc>
        <w:tc>
          <w:tcPr>
            <w:tcW w:w="1980"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single" w:sz="4" w:space="0" w:color="auto"/>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single" w:sz="4" w:space="0" w:color="auto"/>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Held bespoke Recruiting the Best (RTB) training sessions for Panel Chairs and members - including session on unconscious bias - Nov 2017 and ongoing.</w:t>
            </w:r>
          </w:p>
        </w:tc>
        <w:tc>
          <w:tcPr>
            <w:tcW w:w="404" w:type="dxa"/>
            <w:tcBorders>
              <w:top w:val="single" w:sz="4" w:space="0" w:color="auto"/>
              <w:left w:val="nil"/>
              <w:bottom w:val="nil"/>
              <w:right w:val="nil"/>
            </w:tcBorders>
            <w:shd w:val="clear" w:color="auto" w:fill="auto"/>
            <w:hideMark/>
          </w:tcPr>
          <w:p w:rsidR="00AA61C0" w:rsidRPr="00AB5A6F" w:rsidRDefault="00AA61C0" w:rsidP="001A17EB">
            <w:pPr>
              <w:spacing w:after="240"/>
              <w:rPr>
                <w:rFonts w:ascii="Calibri" w:hAnsi="Calibri" w:cs="Calibri"/>
                <w:color w:val="000000"/>
                <w:sz w:val="22"/>
                <w:szCs w:val="22"/>
              </w:rPr>
            </w:pPr>
            <w:r w:rsidRPr="00AB5A6F">
              <w:rPr>
                <w:rFonts w:ascii="Calibri" w:hAnsi="Calibri" w:cs="Calibri"/>
                <w:color w:val="000000"/>
                <w:sz w:val="22"/>
                <w:szCs w:val="22"/>
              </w:rPr>
              <w:t>e.</w:t>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p>
        </w:tc>
        <w:tc>
          <w:tcPr>
            <w:tcW w:w="1972"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Continue bespoke RTB training sessions to ensure a sufficiently large pool of potential Panel Chairs and members to avoid overburdening.</w:t>
            </w:r>
          </w:p>
        </w:tc>
        <w:tc>
          <w:tcPr>
            <w:tcW w:w="1263" w:type="dxa"/>
            <w:tcBorders>
              <w:top w:val="single" w:sz="4" w:space="0" w:color="auto"/>
              <w:left w:val="nil"/>
              <w:bottom w:val="nil"/>
              <w:right w:val="single" w:sz="4" w:space="0" w:color="auto"/>
            </w:tcBorders>
            <w:shd w:val="clear" w:color="auto" w:fill="auto"/>
            <w:hideMark/>
          </w:tcPr>
          <w:p w:rsidR="00AA61C0" w:rsidRPr="00A50E39" w:rsidRDefault="00AA61C0" w:rsidP="001A17EB">
            <w:pPr>
              <w:spacing w:after="240"/>
              <w:rPr>
                <w:rFonts w:ascii="Calibri" w:hAnsi="Calibri" w:cs="Calibri"/>
                <w:color w:val="000000"/>
                <w:sz w:val="22"/>
                <w:szCs w:val="22"/>
              </w:rPr>
            </w:pPr>
            <w:r w:rsidRPr="00A50E39">
              <w:rPr>
                <w:rFonts w:ascii="Calibri" w:hAnsi="Calibri" w:cs="Calibri"/>
                <w:color w:val="000000"/>
                <w:sz w:val="22"/>
                <w:szCs w:val="22"/>
              </w:rPr>
              <w:t>Ongoing</w:t>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p>
        </w:tc>
        <w:tc>
          <w:tcPr>
            <w:tcW w:w="1527" w:type="dxa"/>
            <w:tcBorders>
              <w:top w:val="single" w:sz="4" w:space="0" w:color="auto"/>
              <w:left w:val="nil"/>
              <w:bottom w:val="nil"/>
              <w:right w:val="single" w:sz="4" w:space="0" w:color="auto"/>
            </w:tcBorders>
            <w:shd w:val="clear" w:color="auto" w:fill="auto"/>
            <w:hideMark/>
          </w:tcPr>
          <w:p w:rsidR="00AA61C0" w:rsidRPr="00A50E39" w:rsidRDefault="00AA61C0" w:rsidP="001A17EB">
            <w:pPr>
              <w:spacing w:after="240"/>
              <w:rPr>
                <w:rFonts w:ascii="Calibri" w:hAnsi="Calibri" w:cs="Calibri"/>
                <w:color w:val="000000"/>
                <w:sz w:val="22"/>
                <w:szCs w:val="22"/>
              </w:rPr>
            </w:pPr>
            <w:r w:rsidRPr="00A50E39">
              <w:rPr>
                <w:rFonts w:ascii="Calibri" w:hAnsi="Calibri" w:cs="Calibri"/>
                <w:color w:val="000000"/>
                <w:sz w:val="22"/>
                <w:szCs w:val="22"/>
              </w:rPr>
              <w:t>HR Partner</w:t>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p>
        </w:tc>
        <w:tc>
          <w:tcPr>
            <w:tcW w:w="282" w:type="dxa"/>
            <w:tcBorders>
              <w:top w:val="single" w:sz="4" w:space="0" w:color="auto"/>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single" w:sz="4" w:space="0" w:color="auto"/>
              <w:left w:val="nil"/>
              <w:bottom w:val="nil"/>
              <w:right w:val="nil"/>
            </w:tcBorders>
            <w:shd w:val="clear" w:color="auto" w:fill="auto"/>
            <w:hideMark/>
          </w:tcPr>
          <w:p w:rsidR="00AA61C0" w:rsidRPr="00A50E39" w:rsidRDefault="00AA61C0" w:rsidP="001A17EB">
            <w:pPr>
              <w:spacing w:after="240"/>
              <w:rPr>
                <w:rFonts w:ascii="Calibri" w:hAnsi="Calibri" w:cs="Calibri"/>
                <w:color w:val="000000"/>
                <w:sz w:val="22"/>
                <w:szCs w:val="22"/>
              </w:rPr>
            </w:pPr>
            <w:r w:rsidRPr="00A50E39">
              <w:rPr>
                <w:rFonts w:ascii="Calibri" w:hAnsi="Calibri" w:cs="Calibri"/>
                <w:b/>
                <w:bCs/>
                <w:color w:val="000000"/>
                <w:sz w:val="22"/>
                <w:szCs w:val="22"/>
              </w:rPr>
              <w:t>All Chairs</w:t>
            </w:r>
            <w:r w:rsidRPr="00A50E39">
              <w:rPr>
                <w:rFonts w:ascii="Calibri" w:hAnsi="Calibri" w:cs="Calibri"/>
                <w:color w:val="000000"/>
                <w:sz w:val="22"/>
                <w:szCs w:val="22"/>
              </w:rPr>
              <w:t xml:space="preserve"> and </w:t>
            </w:r>
            <w:r w:rsidRPr="00A50E39">
              <w:rPr>
                <w:rFonts w:ascii="Calibri" w:hAnsi="Calibri" w:cs="Calibri"/>
                <w:b/>
                <w:bCs/>
                <w:color w:val="000000"/>
                <w:sz w:val="22"/>
                <w:szCs w:val="22"/>
              </w:rPr>
              <w:t>&gt;50% of panel members</w:t>
            </w:r>
            <w:r w:rsidRPr="00A50E39">
              <w:rPr>
                <w:rFonts w:ascii="Calibri" w:hAnsi="Calibri" w:cs="Calibri"/>
                <w:color w:val="000000"/>
                <w:sz w:val="22"/>
                <w:szCs w:val="22"/>
              </w:rPr>
              <w:t xml:space="preserve"> to have undertaken training by Dec 2019.</w:t>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p>
        </w:tc>
        <w:tc>
          <w:tcPr>
            <w:tcW w:w="260" w:type="dxa"/>
            <w:tcBorders>
              <w:top w:val="single" w:sz="4" w:space="0" w:color="auto"/>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200"/>
        </w:trPr>
        <w:tc>
          <w:tcPr>
            <w:tcW w:w="817" w:type="dxa"/>
            <w:tcBorders>
              <w:top w:val="nil"/>
              <w:left w:val="single" w:sz="4" w:space="0" w:color="auto"/>
              <w:bottom w:val="nil"/>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f.</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Introduce </w:t>
            </w:r>
            <w:proofErr w:type="gramStart"/>
            <w:r w:rsidRPr="00A50E39">
              <w:rPr>
                <w:rFonts w:ascii="Calibri" w:hAnsi="Calibri" w:cs="Calibri"/>
                <w:color w:val="000000"/>
                <w:sz w:val="22"/>
                <w:szCs w:val="22"/>
              </w:rPr>
              <w:t>3 year</w:t>
            </w:r>
            <w:proofErr w:type="gramEnd"/>
            <w:r w:rsidRPr="00A50E39">
              <w:rPr>
                <w:rFonts w:ascii="Calibri" w:hAnsi="Calibri" w:cs="Calibri"/>
                <w:color w:val="000000"/>
                <w:sz w:val="22"/>
                <w:szCs w:val="22"/>
              </w:rPr>
              <w:t xml:space="preserve"> renewal requirement for all Panel Chairs.</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Jan 2020 onwards</w:t>
            </w:r>
          </w:p>
        </w:tc>
        <w:tc>
          <w:tcPr>
            <w:tcW w:w="1527"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roofErr w:type="spellStart"/>
            <w:r w:rsidRPr="00A50E39">
              <w:rPr>
                <w:rFonts w:ascii="Calibri" w:hAnsi="Calibri" w:cs="Calibri"/>
                <w:color w:val="000000"/>
                <w:sz w:val="22"/>
                <w:szCs w:val="22"/>
              </w:rPr>
              <w:t>HoDs</w:t>
            </w:r>
            <w:proofErr w:type="spellEnd"/>
          </w:p>
        </w:tc>
        <w:tc>
          <w:tcPr>
            <w:tcW w:w="282"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All Chairs</w:t>
            </w:r>
            <w:r w:rsidRPr="00A50E39">
              <w:rPr>
                <w:rFonts w:ascii="Calibri" w:hAnsi="Calibri" w:cs="Calibri"/>
                <w:color w:val="000000"/>
                <w:sz w:val="22"/>
                <w:szCs w:val="22"/>
              </w:rPr>
              <w:t xml:space="preserve"> to have had</w:t>
            </w:r>
            <w:r w:rsidRPr="00A50E39">
              <w:rPr>
                <w:rFonts w:ascii="Calibri" w:hAnsi="Calibri" w:cs="Calibri"/>
                <w:b/>
                <w:bCs/>
                <w:color w:val="000000"/>
                <w:sz w:val="22"/>
                <w:szCs w:val="22"/>
              </w:rPr>
              <w:t xml:space="preserve"> training</w:t>
            </w:r>
            <w:r w:rsidRPr="00A50E39">
              <w:rPr>
                <w:rFonts w:ascii="Calibri" w:hAnsi="Calibri" w:cs="Calibri"/>
                <w:color w:val="000000"/>
                <w:sz w:val="22"/>
                <w:szCs w:val="22"/>
              </w:rPr>
              <w:t xml:space="preserve"> within </w:t>
            </w:r>
            <w:r w:rsidRPr="00A50E39">
              <w:rPr>
                <w:rFonts w:ascii="Calibri" w:hAnsi="Calibri" w:cs="Calibri"/>
                <w:b/>
                <w:bCs/>
                <w:color w:val="000000"/>
                <w:sz w:val="22"/>
                <w:szCs w:val="22"/>
              </w:rPr>
              <w:t>last 3 years</w:t>
            </w:r>
            <w:r w:rsidRPr="00A50E39">
              <w:rPr>
                <w:rFonts w:ascii="Calibri" w:hAnsi="Calibri" w:cs="Calibri"/>
                <w:color w:val="000000"/>
                <w:sz w:val="22"/>
                <w:szCs w:val="22"/>
              </w:rPr>
              <w:t xml:space="preserve"> by Dec 2022.</w:t>
            </w:r>
          </w:p>
        </w:tc>
        <w:tc>
          <w:tcPr>
            <w:tcW w:w="260" w:type="dxa"/>
            <w:tcBorders>
              <w:top w:val="nil"/>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200"/>
        </w:trPr>
        <w:tc>
          <w:tcPr>
            <w:tcW w:w="817" w:type="dxa"/>
            <w:tcBorders>
              <w:top w:val="nil"/>
              <w:left w:val="single" w:sz="4" w:space="0" w:color="auto"/>
              <w:bottom w:val="single" w:sz="4" w:space="0" w:color="auto"/>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g.</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Increase pool of female panel members by inviting females who are less senior to participate, supported by an experienced Chair. (Also contributes to </w:t>
            </w:r>
            <w:r w:rsidRPr="00A50E39">
              <w:rPr>
                <w:rFonts w:ascii="Calibri" w:hAnsi="Calibri" w:cs="Calibri"/>
                <w:b/>
                <w:bCs/>
                <w:color w:val="000000"/>
                <w:sz w:val="22"/>
                <w:szCs w:val="22"/>
              </w:rPr>
              <w:t>AS2018.2.2.</w:t>
            </w:r>
            <w:r w:rsidRPr="00A50E39">
              <w:rPr>
                <w:rFonts w:ascii="Calibri" w:hAnsi="Calibri" w:cs="Calibri"/>
                <w:color w:val="000000"/>
                <w:sz w:val="22"/>
                <w:szCs w:val="22"/>
              </w:rPr>
              <w:t>).</w:t>
            </w:r>
            <w:r w:rsidRPr="00A50E39">
              <w:rPr>
                <w:rFonts w:ascii="Calibri" w:hAnsi="Calibri" w:cs="Calibri"/>
                <w:color w:val="000000"/>
                <w:sz w:val="22"/>
                <w:szCs w:val="22"/>
              </w:rPr>
              <w:br w:type="page"/>
            </w: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Oct 2019 onwards</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roofErr w:type="spellStart"/>
            <w:r w:rsidRPr="00A50E39">
              <w:rPr>
                <w:rFonts w:ascii="Calibri" w:hAnsi="Calibri" w:cs="Calibri"/>
                <w:color w:val="000000"/>
                <w:sz w:val="22"/>
                <w:szCs w:val="22"/>
              </w:rPr>
              <w:t>HoDs</w:t>
            </w:r>
            <w:proofErr w:type="spellEnd"/>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Further </w:t>
            </w:r>
            <w:r w:rsidRPr="00A50E39">
              <w:rPr>
                <w:rFonts w:ascii="Calibri" w:hAnsi="Calibri" w:cs="Calibri"/>
                <w:b/>
                <w:bCs/>
                <w:color w:val="000000"/>
                <w:sz w:val="22"/>
                <w:szCs w:val="22"/>
              </w:rPr>
              <w:t>improvement</w:t>
            </w:r>
            <w:r w:rsidRPr="00A50E39">
              <w:rPr>
                <w:rFonts w:ascii="Calibri" w:hAnsi="Calibri" w:cs="Calibri"/>
                <w:color w:val="000000"/>
                <w:sz w:val="22"/>
                <w:szCs w:val="22"/>
              </w:rPr>
              <w:t xml:space="preserve"> and </w:t>
            </w:r>
            <w:r w:rsidRPr="00A50E39">
              <w:rPr>
                <w:rFonts w:ascii="Calibri" w:hAnsi="Calibri" w:cs="Calibri"/>
                <w:b/>
                <w:bCs/>
                <w:color w:val="000000"/>
                <w:sz w:val="22"/>
                <w:szCs w:val="22"/>
              </w:rPr>
              <w:t>greater consistency</w:t>
            </w:r>
            <w:r w:rsidRPr="00A50E39">
              <w:rPr>
                <w:rFonts w:ascii="Calibri" w:hAnsi="Calibri" w:cs="Calibri"/>
                <w:color w:val="000000"/>
                <w:sz w:val="22"/>
                <w:szCs w:val="22"/>
              </w:rPr>
              <w:t xml:space="preserve"> in the </w:t>
            </w:r>
            <w:r w:rsidRPr="00A50E39">
              <w:rPr>
                <w:rFonts w:ascii="Calibri" w:hAnsi="Calibri" w:cs="Calibri"/>
                <w:b/>
                <w:bCs/>
                <w:color w:val="000000"/>
                <w:sz w:val="22"/>
                <w:szCs w:val="22"/>
              </w:rPr>
              <w:t>gender profile of recruitment panels</w:t>
            </w:r>
            <w:r w:rsidRPr="00A50E39">
              <w:rPr>
                <w:rFonts w:ascii="Calibri" w:hAnsi="Calibri" w:cs="Calibri"/>
                <w:color w:val="000000"/>
                <w:sz w:val="22"/>
                <w:szCs w:val="22"/>
              </w:rPr>
              <w:t xml:space="preserve">. </w:t>
            </w:r>
          </w:p>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More female staff who have developed interviewing skills and are able to participate in panels. </w:t>
            </w:r>
            <w:r w:rsidRPr="00A50E39">
              <w:rPr>
                <w:rFonts w:ascii="Calibri" w:hAnsi="Calibri" w:cs="Calibri"/>
                <w:color w:val="000000"/>
                <w:sz w:val="22"/>
                <w:szCs w:val="22"/>
              </w:rPr>
              <w:br w:type="page"/>
            </w:r>
          </w:p>
        </w:tc>
        <w:tc>
          <w:tcPr>
            <w:tcW w:w="260" w:type="dxa"/>
            <w:tcBorders>
              <w:top w:val="nil"/>
              <w:left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500"/>
        </w:trPr>
        <w:tc>
          <w:tcPr>
            <w:tcW w:w="817" w:type="dxa"/>
            <w:tcBorders>
              <w:top w:val="nil"/>
              <w:left w:val="single" w:sz="4" w:space="0" w:color="auto"/>
              <w:bottom w:val="single" w:sz="4" w:space="0" w:color="auto"/>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B5A6F">
              <w:rPr>
                <w:rFonts w:ascii="Calibri" w:hAnsi="Calibri" w:cs="Calibri"/>
                <w:color w:val="000000"/>
                <w:sz w:val="22"/>
                <w:szCs w:val="22"/>
              </w:rPr>
              <w:br w:type="page"/>
              <w:t>LMS are piloting a new 'grow your own' model to help ameliorate recruitment of anatomy lecturers i.e. an appointment</w:t>
            </w:r>
          </w:p>
          <w:p w:rsidR="00AA61C0" w:rsidRPr="00AB5A6F" w:rsidRDefault="00AA61C0" w:rsidP="001A17EB">
            <w:pPr>
              <w:rPr>
                <w:rFonts w:ascii="Calibri" w:hAnsi="Calibri" w:cs="Calibri"/>
                <w:color w:val="000000"/>
                <w:sz w:val="22"/>
                <w:szCs w:val="22"/>
              </w:rPr>
            </w:pP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r>
              <w:rPr>
                <w:rFonts w:ascii="Calibri" w:hAnsi="Calibri" w:cs="Calibri"/>
                <w:color w:val="000000"/>
                <w:sz w:val="22"/>
                <w:szCs w:val="22"/>
              </w:rPr>
              <w:t>h.</w:t>
            </w:r>
          </w:p>
        </w:tc>
        <w:tc>
          <w:tcPr>
            <w:tcW w:w="1972" w:type="dxa"/>
            <w:tcBorders>
              <w:top w:val="nil"/>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 Establish a 'Developmental Lecturer' route - drawing on experiences of LMS and other departments across the University.</w:t>
            </w:r>
          </w:p>
          <w:p w:rsidR="00AA61C0" w:rsidRPr="00A50E39" w:rsidRDefault="00AA61C0" w:rsidP="001A17EB">
            <w:pPr>
              <w:rPr>
                <w:rFonts w:ascii="Calibri" w:hAnsi="Calibri" w:cs="Calibri"/>
                <w:color w:val="000000"/>
                <w:sz w:val="22"/>
                <w:szCs w:val="22"/>
              </w:rPr>
            </w:pP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Aug 2019 onwards</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roofErr w:type="spellStart"/>
            <w:r w:rsidRPr="00A50E39">
              <w:rPr>
                <w:rFonts w:ascii="Calibri" w:hAnsi="Calibri" w:cs="Calibri"/>
                <w:color w:val="000000"/>
                <w:sz w:val="22"/>
                <w:szCs w:val="22"/>
              </w:rPr>
              <w:t>AsD</w:t>
            </w:r>
            <w:proofErr w:type="spellEnd"/>
            <w:r w:rsidRPr="00A50E39">
              <w:rPr>
                <w:rFonts w:ascii="Calibri" w:hAnsi="Calibri" w:cs="Calibri"/>
                <w:color w:val="000000"/>
                <w:sz w:val="22"/>
                <w:szCs w:val="22"/>
              </w:rPr>
              <w:t xml:space="preserve"> SD</w:t>
            </w: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Proposal for </w:t>
            </w:r>
            <w:r w:rsidRPr="00A50E39">
              <w:rPr>
                <w:rFonts w:ascii="Calibri" w:hAnsi="Calibri" w:cs="Calibri"/>
                <w:b/>
                <w:bCs/>
                <w:color w:val="000000"/>
                <w:sz w:val="22"/>
                <w:szCs w:val="22"/>
              </w:rPr>
              <w:t>'Developmental Lecturer'</w:t>
            </w:r>
            <w:r w:rsidRPr="00A50E39">
              <w:rPr>
                <w:rFonts w:ascii="Calibri" w:hAnsi="Calibri" w:cs="Calibri"/>
                <w:color w:val="000000"/>
                <w:sz w:val="22"/>
                <w:szCs w:val="22"/>
              </w:rPr>
              <w:t xml:space="preserve"> route </w:t>
            </w:r>
            <w:r w:rsidRPr="00A50E39">
              <w:rPr>
                <w:rFonts w:ascii="Calibri" w:hAnsi="Calibri" w:cs="Calibri"/>
                <w:b/>
                <w:bCs/>
                <w:color w:val="000000"/>
                <w:sz w:val="22"/>
                <w:szCs w:val="22"/>
              </w:rPr>
              <w:t>approved</w:t>
            </w:r>
            <w:r w:rsidRPr="00A50E39">
              <w:rPr>
                <w:rFonts w:ascii="Calibri" w:hAnsi="Calibri" w:cs="Calibri"/>
                <w:color w:val="000000"/>
                <w:sz w:val="22"/>
                <w:szCs w:val="22"/>
              </w:rPr>
              <w:t xml:space="preserve"> by PRC by Jan 2019 with further development based on feedback from members and RCAD.</w:t>
            </w:r>
            <w:r w:rsidRPr="00A50E39">
              <w:rPr>
                <w:rFonts w:ascii="Calibri" w:hAnsi="Calibri" w:cs="Calibri"/>
                <w:color w:val="000000"/>
                <w:sz w:val="22"/>
                <w:szCs w:val="22"/>
              </w:rPr>
              <w:br/>
              <w:t xml:space="preserve">Scheme </w:t>
            </w:r>
            <w:r w:rsidRPr="00A50E39">
              <w:rPr>
                <w:rFonts w:ascii="Calibri" w:hAnsi="Calibri" w:cs="Calibri"/>
                <w:b/>
                <w:bCs/>
                <w:color w:val="000000"/>
                <w:sz w:val="22"/>
                <w:szCs w:val="22"/>
              </w:rPr>
              <w:t>in place</w:t>
            </w:r>
            <w:r w:rsidRPr="00A50E39">
              <w:rPr>
                <w:rFonts w:ascii="Calibri" w:hAnsi="Calibri" w:cs="Calibri"/>
                <w:color w:val="000000"/>
                <w:sz w:val="22"/>
                <w:szCs w:val="22"/>
              </w:rPr>
              <w:t xml:space="preserve"> from </w:t>
            </w:r>
            <w:r w:rsidRPr="00A50E39">
              <w:rPr>
                <w:rFonts w:ascii="Calibri" w:hAnsi="Calibri" w:cs="Calibri"/>
                <w:b/>
                <w:bCs/>
                <w:color w:val="000000"/>
                <w:sz w:val="22"/>
                <w:szCs w:val="22"/>
              </w:rPr>
              <w:t>Aug 2019</w:t>
            </w:r>
            <w:r w:rsidRPr="00A50E39">
              <w:rPr>
                <w:rFonts w:ascii="Calibri" w:hAnsi="Calibri" w:cs="Calibri"/>
                <w:color w:val="000000"/>
                <w:sz w:val="22"/>
                <w:szCs w:val="22"/>
              </w:rPr>
              <w:t>, with evaluation Jul 2021.</w:t>
            </w: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bl>
    <w:p w:rsidR="008116A6" w:rsidRDefault="008116A6">
      <w:r>
        <w:br w:type="page"/>
      </w:r>
    </w:p>
    <w:tbl>
      <w:tblPr>
        <w:tblW w:w="15876" w:type="dxa"/>
        <w:tblLayout w:type="fixed"/>
        <w:tblCellMar>
          <w:left w:w="57" w:type="dxa"/>
          <w:right w:w="57" w:type="dxa"/>
        </w:tblCellMar>
        <w:tblLook w:val="04A0" w:firstRow="1" w:lastRow="0" w:firstColumn="1" w:lastColumn="0" w:noHBand="0" w:noVBand="1"/>
      </w:tblPr>
      <w:tblGrid>
        <w:gridCol w:w="817"/>
        <w:gridCol w:w="1980"/>
        <w:gridCol w:w="2032"/>
        <w:gridCol w:w="2054"/>
        <w:gridCol w:w="404"/>
        <w:gridCol w:w="1972"/>
        <w:gridCol w:w="1263"/>
        <w:gridCol w:w="1527"/>
        <w:gridCol w:w="282"/>
        <w:gridCol w:w="3285"/>
        <w:gridCol w:w="260"/>
      </w:tblGrid>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064"/>
        </w:trPr>
        <w:tc>
          <w:tcPr>
            <w:tcW w:w="817" w:type="dxa"/>
            <w:tcBorders>
              <w:top w:val="single" w:sz="4" w:space="0" w:color="auto"/>
              <w:left w:val="single" w:sz="4" w:space="0" w:color="auto"/>
              <w:bottom w:val="nil"/>
              <w:right w:val="single" w:sz="4" w:space="0" w:color="auto"/>
            </w:tcBorders>
            <w:shd w:val="clear" w:color="000000" w:fill="C4D79B"/>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lastRenderedPageBreak/>
              <w:t> </w:t>
            </w:r>
            <w:r>
              <w:rPr>
                <w:rFonts w:ascii="Calibri" w:hAnsi="Calibri" w:cs="Calibri"/>
                <w:b/>
                <w:bCs/>
                <w:color w:val="000000"/>
                <w:sz w:val="22"/>
                <w:szCs w:val="22"/>
              </w:rPr>
              <w:t>1.5. cont.</w:t>
            </w:r>
          </w:p>
        </w:tc>
        <w:tc>
          <w:tcPr>
            <w:tcW w:w="1980"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single" w:sz="4" w:space="0" w:color="auto"/>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single" w:sz="4" w:space="0" w:color="auto"/>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proofErr w:type="gramStart"/>
            <w:r w:rsidRPr="00AB5A6F">
              <w:rPr>
                <w:rFonts w:ascii="Calibri" w:hAnsi="Calibri" w:cs="Calibri"/>
                <w:color w:val="000000"/>
                <w:sz w:val="22"/>
                <w:szCs w:val="22"/>
              </w:rPr>
              <w:t>which</w:t>
            </w:r>
            <w:proofErr w:type="gramEnd"/>
            <w:r w:rsidRPr="00AB5A6F">
              <w:rPr>
                <w:rFonts w:ascii="Calibri" w:hAnsi="Calibri" w:cs="Calibri"/>
                <w:color w:val="000000"/>
                <w:sz w:val="22"/>
                <w:szCs w:val="22"/>
              </w:rPr>
              <w:t xml:space="preserve"> combines PhD study with teaching, which leads to a permanent T&amp;R academic post. Two females appointed to date - Mar 2018.</w:t>
            </w:r>
          </w:p>
        </w:tc>
        <w:tc>
          <w:tcPr>
            <w:tcW w:w="404" w:type="dxa"/>
            <w:tcBorders>
              <w:top w:val="single" w:sz="4" w:space="0" w:color="auto"/>
              <w:left w:val="nil"/>
              <w:bottom w:val="nil"/>
              <w:right w:val="nil"/>
            </w:tcBorders>
            <w:shd w:val="clear" w:color="auto" w:fill="auto"/>
          </w:tcPr>
          <w:p w:rsidR="00AA61C0" w:rsidRPr="00AB5A6F" w:rsidRDefault="00AA61C0" w:rsidP="001A17EB">
            <w:pPr>
              <w:rPr>
                <w:rFonts w:ascii="Calibri" w:hAnsi="Calibri" w:cs="Calibri"/>
                <w:color w:val="000000"/>
                <w:sz w:val="22"/>
                <w:szCs w:val="22"/>
              </w:rPr>
            </w:pPr>
          </w:p>
        </w:tc>
        <w:tc>
          <w:tcPr>
            <w:tcW w:w="1972" w:type="dxa"/>
            <w:tcBorders>
              <w:top w:val="single" w:sz="4" w:space="0" w:color="auto"/>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1263" w:type="dxa"/>
            <w:tcBorders>
              <w:top w:val="single" w:sz="4" w:space="0" w:color="auto"/>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1527" w:type="dxa"/>
            <w:tcBorders>
              <w:top w:val="single" w:sz="4" w:space="0" w:color="auto"/>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282" w:type="dxa"/>
            <w:tcBorders>
              <w:top w:val="single" w:sz="4" w:space="0" w:color="auto"/>
              <w:left w:val="nil"/>
              <w:bottom w:val="nil"/>
              <w:righ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single" w:sz="4" w:space="0" w:color="auto"/>
              <w:left w:val="nil"/>
              <w:bottom w:val="nil"/>
              <w:right w:val="nil"/>
            </w:tcBorders>
            <w:shd w:val="clear" w:color="auto" w:fill="auto"/>
          </w:tcPr>
          <w:p w:rsidR="00AA61C0" w:rsidRPr="00A50E39" w:rsidRDefault="00AA61C0" w:rsidP="001A17EB">
            <w:pPr>
              <w:spacing w:after="240"/>
              <w:rPr>
                <w:rFonts w:ascii="Calibri" w:hAnsi="Calibri" w:cs="Calibri"/>
                <w:color w:val="000000"/>
                <w:sz w:val="22"/>
                <w:szCs w:val="22"/>
              </w:rPr>
            </w:pPr>
          </w:p>
        </w:tc>
        <w:tc>
          <w:tcPr>
            <w:tcW w:w="260" w:type="dxa"/>
            <w:tcBorders>
              <w:top w:val="single" w:sz="4" w:space="0" w:color="auto"/>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600"/>
        </w:trPr>
        <w:tc>
          <w:tcPr>
            <w:tcW w:w="817" w:type="dxa"/>
            <w:tcBorders>
              <w:top w:val="nil"/>
              <w:left w:val="single" w:sz="4" w:space="0" w:color="auto"/>
              <w:bottom w:val="nil"/>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proofErr w:type="spellStart"/>
            <w:r w:rsidRPr="00AB5A6F">
              <w:rPr>
                <w:rFonts w:ascii="Calibri" w:hAnsi="Calibri" w:cs="Calibri"/>
                <w:color w:val="000000"/>
                <w:sz w:val="22"/>
                <w:szCs w:val="22"/>
              </w:rPr>
              <w:t>i</w:t>
            </w:r>
            <w:proofErr w:type="spellEnd"/>
            <w:r w:rsidRPr="00AB5A6F">
              <w:rPr>
                <w:rFonts w:ascii="Calibri" w:hAnsi="Calibri" w:cs="Calibri"/>
                <w:color w:val="000000"/>
                <w:sz w:val="22"/>
                <w:szCs w:val="22"/>
              </w:rPr>
              <w:t>.</w:t>
            </w:r>
          </w:p>
        </w:tc>
        <w:tc>
          <w:tcPr>
            <w:tcW w:w="1972" w:type="dxa"/>
            <w:tcBorders>
              <w:top w:val="nil"/>
              <w:left w:val="nil"/>
              <w:bottom w:val="nil"/>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Recruiting managers to be asked to consider making academic roles cross-grade (e.g., 7, 8, </w:t>
            </w:r>
            <w:proofErr w:type="gramStart"/>
            <w:r w:rsidRPr="00A50E39">
              <w:rPr>
                <w:rFonts w:ascii="Calibri" w:hAnsi="Calibri" w:cs="Calibri"/>
                <w:color w:val="000000"/>
                <w:sz w:val="22"/>
                <w:szCs w:val="22"/>
              </w:rPr>
              <w:t>9</w:t>
            </w:r>
            <w:proofErr w:type="gramEnd"/>
            <w:r w:rsidRPr="00A50E39">
              <w:rPr>
                <w:rFonts w:ascii="Calibri" w:hAnsi="Calibri" w:cs="Calibri"/>
                <w:color w:val="000000"/>
                <w:sz w:val="22"/>
                <w:szCs w:val="22"/>
              </w:rPr>
              <w:t>), part-time, job shares or secondments, as appropriate.</w:t>
            </w:r>
            <w:r w:rsidRPr="00A50E39">
              <w:rPr>
                <w:rFonts w:ascii="Calibri" w:hAnsi="Calibri" w:cs="Calibri"/>
                <w:color w:val="000000"/>
                <w:sz w:val="22"/>
                <w:szCs w:val="22"/>
              </w:rPr>
              <w:br/>
              <w:t>Make more explicit in adverts that we will consider part-time and job-sharing.</w:t>
            </w:r>
          </w:p>
          <w:p w:rsidR="00AA61C0" w:rsidRPr="00A50E39" w:rsidRDefault="00AA61C0" w:rsidP="001A17EB">
            <w:pPr>
              <w:rPr>
                <w:rFonts w:ascii="Calibri" w:hAnsi="Calibri" w:cs="Calibri"/>
                <w:color w:val="000000"/>
                <w:sz w:val="22"/>
                <w:szCs w:val="22"/>
              </w:rPr>
            </w:pP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Aug 2018 onwards</w:t>
            </w:r>
          </w:p>
        </w:tc>
        <w:tc>
          <w:tcPr>
            <w:tcW w:w="1527"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Dean</w:t>
            </w:r>
            <w:r w:rsidRPr="00A50E39">
              <w:rPr>
                <w:rFonts w:ascii="Calibri" w:hAnsi="Calibri" w:cs="Calibri"/>
                <w:color w:val="000000"/>
                <w:sz w:val="22"/>
                <w:szCs w:val="22"/>
              </w:rPr>
              <w:br/>
              <w:t>EEC Co-Chair</w:t>
            </w:r>
          </w:p>
        </w:tc>
        <w:tc>
          <w:tcPr>
            <w:tcW w:w="282"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All vacancies</w:t>
            </w:r>
            <w:r w:rsidRPr="00A50E39">
              <w:rPr>
                <w:rFonts w:ascii="Calibri" w:hAnsi="Calibri" w:cs="Calibri"/>
                <w:color w:val="000000"/>
                <w:sz w:val="22"/>
                <w:szCs w:val="22"/>
              </w:rPr>
              <w:t xml:space="preserve"> advertised across grades (if appropriate), with </w:t>
            </w:r>
            <w:r w:rsidRPr="00A50E39">
              <w:rPr>
                <w:rFonts w:ascii="Calibri" w:hAnsi="Calibri" w:cs="Calibri"/>
                <w:b/>
                <w:bCs/>
                <w:color w:val="000000"/>
                <w:sz w:val="22"/>
                <w:szCs w:val="22"/>
              </w:rPr>
              <w:t>flexible FTE/job share</w:t>
            </w:r>
            <w:r w:rsidRPr="00A50E39">
              <w:rPr>
                <w:rFonts w:ascii="Calibri" w:hAnsi="Calibri" w:cs="Calibri"/>
                <w:color w:val="000000"/>
                <w:sz w:val="22"/>
                <w:szCs w:val="22"/>
              </w:rPr>
              <w:t xml:space="preserve">, and </w:t>
            </w:r>
            <w:r w:rsidRPr="00A50E39">
              <w:rPr>
                <w:rFonts w:ascii="Calibri" w:hAnsi="Calibri" w:cs="Calibri"/>
                <w:b/>
                <w:bCs/>
                <w:color w:val="000000"/>
                <w:sz w:val="22"/>
                <w:szCs w:val="22"/>
              </w:rPr>
              <w:t>secondment</w:t>
            </w:r>
            <w:r w:rsidRPr="00A50E39">
              <w:rPr>
                <w:rFonts w:ascii="Calibri" w:hAnsi="Calibri" w:cs="Calibri"/>
                <w:color w:val="000000"/>
                <w:sz w:val="22"/>
                <w:szCs w:val="22"/>
              </w:rPr>
              <w:t xml:space="preserve"> if possible.</w:t>
            </w:r>
          </w:p>
        </w:tc>
        <w:tc>
          <w:tcPr>
            <w:tcW w:w="260" w:type="dxa"/>
            <w:tcBorders>
              <w:top w:val="nil"/>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800"/>
        </w:trPr>
        <w:tc>
          <w:tcPr>
            <w:tcW w:w="817" w:type="dxa"/>
            <w:tcBorders>
              <w:top w:val="nil"/>
              <w:left w:val="single" w:sz="4" w:space="0" w:color="auto"/>
              <w:bottom w:val="single" w:sz="4" w:space="0" w:color="auto"/>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j.</w:t>
            </w:r>
          </w:p>
        </w:tc>
        <w:tc>
          <w:tcPr>
            <w:tcW w:w="1972" w:type="dxa"/>
            <w:tcBorders>
              <w:top w:val="nil"/>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Monitoring of applicant/interview/ appointment ratios and investigation of any significant deviations.</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Ongoing</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roofErr w:type="spellStart"/>
            <w:r w:rsidRPr="00A50E39">
              <w:rPr>
                <w:rFonts w:ascii="Calibri" w:hAnsi="Calibri" w:cs="Calibri"/>
                <w:color w:val="000000"/>
                <w:sz w:val="22"/>
                <w:szCs w:val="22"/>
              </w:rPr>
              <w:t>HoDs</w:t>
            </w:r>
            <w:proofErr w:type="spellEnd"/>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 xml:space="preserve">Improved consistency in </w:t>
            </w:r>
            <w:r w:rsidRPr="00A50E39">
              <w:rPr>
                <w:rFonts w:ascii="Calibri" w:hAnsi="Calibri" w:cs="Calibri"/>
                <w:color w:val="000000"/>
                <w:sz w:val="22"/>
                <w:szCs w:val="22"/>
              </w:rPr>
              <w:t xml:space="preserve">vacancy </w:t>
            </w:r>
            <w:r w:rsidRPr="00A50E39">
              <w:rPr>
                <w:rFonts w:ascii="Calibri" w:hAnsi="Calibri" w:cs="Calibri"/>
                <w:b/>
                <w:bCs/>
                <w:color w:val="000000"/>
                <w:sz w:val="22"/>
                <w:szCs w:val="22"/>
              </w:rPr>
              <w:t>gender ratios</w:t>
            </w:r>
            <w:r w:rsidRPr="00A50E39">
              <w:rPr>
                <w:rFonts w:ascii="Calibri" w:hAnsi="Calibri" w:cs="Calibri"/>
                <w:color w:val="000000"/>
                <w:sz w:val="22"/>
                <w:szCs w:val="22"/>
              </w:rPr>
              <w:t xml:space="preserve"> by Oct 2019.</w:t>
            </w: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bl>
    <w:p w:rsidR="008116A6" w:rsidRDefault="008116A6">
      <w:r>
        <w:br w:type="page"/>
      </w:r>
    </w:p>
    <w:tbl>
      <w:tblPr>
        <w:tblW w:w="15876" w:type="dxa"/>
        <w:tblLayout w:type="fixed"/>
        <w:tblCellMar>
          <w:left w:w="57" w:type="dxa"/>
          <w:right w:w="57" w:type="dxa"/>
        </w:tblCellMar>
        <w:tblLook w:val="04A0" w:firstRow="1" w:lastRow="0" w:firstColumn="1" w:lastColumn="0" w:noHBand="0" w:noVBand="1"/>
      </w:tblPr>
      <w:tblGrid>
        <w:gridCol w:w="817"/>
        <w:gridCol w:w="1980"/>
        <w:gridCol w:w="2032"/>
        <w:gridCol w:w="2054"/>
        <w:gridCol w:w="404"/>
        <w:gridCol w:w="1972"/>
        <w:gridCol w:w="1263"/>
        <w:gridCol w:w="1527"/>
        <w:gridCol w:w="282"/>
        <w:gridCol w:w="3285"/>
        <w:gridCol w:w="260"/>
      </w:tblGrid>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28"/>
        </w:trPr>
        <w:tc>
          <w:tcPr>
            <w:tcW w:w="817" w:type="dxa"/>
            <w:tcBorders>
              <w:top w:val="nil"/>
              <w:left w:val="single" w:sz="4" w:space="0" w:color="auto"/>
              <w:bottom w:val="nil"/>
              <w:right w:val="single" w:sz="4" w:space="0" w:color="auto"/>
            </w:tcBorders>
            <w:shd w:val="clear" w:color="000000" w:fill="C4D79B"/>
            <w:noWrap/>
          </w:tcPr>
          <w:p w:rsidR="00AA61C0" w:rsidRPr="00A50E39" w:rsidRDefault="00AA61C0" w:rsidP="001A17EB">
            <w:pPr>
              <w:rPr>
                <w:rFonts w:ascii="Calibri" w:hAnsi="Calibri" w:cs="Calibri"/>
                <w:b/>
                <w:bCs/>
                <w:color w:val="000000"/>
                <w:sz w:val="22"/>
                <w:szCs w:val="22"/>
              </w:rPr>
            </w:pPr>
          </w:p>
        </w:tc>
        <w:tc>
          <w:tcPr>
            <w:tcW w:w="1980" w:type="dxa"/>
            <w:tcBorders>
              <w:top w:val="nil"/>
              <w:left w:val="nil"/>
              <w:bottom w:val="nil"/>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p>
        </w:tc>
        <w:tc>
          <w:tcPr>
            <w:tcW w:w="2032" w:type="dxa"/>
            <w:tcBorders>
              <w:top w:val="nil"/>
              <w:left w:val="nil"/>
              <w:bottom w:val="nil"/>
              <w:right w:val="single" w:sz="4" w:space="0" w:color="auto"/>
            </w:tcBorders>
            <w:shd w:val="clear" w:color="auto" w:fill="auto"/>
          </w:tcPr>
          <w:p w:rsidR="00AA61C0" w:rsidRPr="00AB5A6F" w:rsidRDefault="00AA61C0" w:rsidP="001A17EB">
            <w:pPr>
              <w:rPr>
                <w:rFonts w:ascii="Calibri" w:hAnsi="Calibri" w:cs="Calibri"/>
                <w:color w:val="000000"/>
                <w:sz w:val="22"/>
                <w:szCs w:val="22"/>
              </w:rPr>
            </w:pPr>
          </w:p>
        </w:tc>
        <w:tc>
          <w:tcPr>
            <w:tcW w:w="2054" w:type="dxa"/>
            <w:tcBorders>
              <w:top w:val="nil"/>
              <w:left w:val="nil"/>
              <w:bottom w:val="nil"/>
              <w:right w:val="single" w:sz="4" w:space="0" w:color="auto"/>
            </w:tcBorders>
            <w:shd w:val="clear" w:color="auto" w:fill="auto"/>
          </w:tcPr>
          <w:p w:rsidR="00AA61C0" w:rsidRPr="00AB5A6F" w:rsidRDefault="00AA61C0" w:rsidP="001A17EB">
            <w:pPr>
              <w:rPr>
                <w:rFonts w:ascii="Calibri" w:hAnsi="Calibri" w:cs="Calibri"/>
                <w:color w:val="000000"/>
                <w:sz w:val="22"/>
                <w:szCs w:val="22"/>
              </w:rPr>
            </w:pPr>
          </w:p>
        </w:tc>
        <w:tc>
          <w:tcPr>
            <w:tcW w:w="404" w:type="dxa"/>
            <w:tcBorders>
              <w:top w:val="nil"/>
              <w:left w:val="nil"/>
              <w:bottom w:val="nil"/>
              <w:right w:val="nil"/>
            </w:tcBorders>
            <w:shd w:val="clear" w:color="auto" w:fill="auto"/>
          </w:tcPr>
          <w:p w:rsidR="00AA61C0" w:rsidRPr="00AB5A6F" w:rsidRDefault="00AA61C0" w:rsidP="001A17EB">
            <w:pPr>
              <w:rPr>
                <w:rFonts w:ascii="Calibri" w:hAnsi="Calibri" w:cs="Calibri"/>
                <w:color w:val="000000"/>
                <w:sz w:val="22"/>
                <w:szCs w:val="22"/>
              </w:rPr>
            </w:pPr>
          </w:p>
        </w:tc>
        <w:tc>
          <w:tcPr>
            <w:tcW w:w="1972" w:type="dxa"/>
            <w:tcBorders>
              <w:top w:val="nil"/>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1263" w:type="dxa"/>
            <w:tcBorders>
              <w:top w:val="nil"/>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1527" w:type="dxa"/>
            <w:tcBorders>
              <w:top w:val="nil"/>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282" w:type="dxa"/>
            <w:tcBorders>
              <w:lef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single" w:sz="4" w:space="0" w:color="auto"/>
              <w:bottom w:val="double" w:sz="4" w:space="0" w:color="7030A0"/>
            </w:tcBorders>
            <w:shd w:val="clear" w:color="auto" w:fill="auto"/>
          </w:tcPr>
          <w:p w:rsidR="00AA61C0" w:rsidRPr="00A50E39" w:rsidRDefault="00AA61C0" w:rsidP="001A17EB">
            <w:pPr>
              <w:rPr>
                <w:rFonts w:ascii="Calibri" w:hAnsi="Calibri" w:cs="Calibri"/>
                <w:b/>
                <w:bCs/>
                <w:color w:val="000000"/>
                <w:sz w:val="22"/>
                <w:szCs w:val="22"/>
                <w:u w:val="single"/>
              </w:rPr>
            </w:pPr>
          </w:p>
        </w:tc>
        <w:tc>
          <w:tcPr>
            <w:tcW w:w="260" w:type="dxa"/>
            <w:tcBorders>
              <w:top w:val="single" w:sz="4" w:space="0" w:color="auto"/>
              <w:right w:val="single" w:sz="4" w:space="0" w:color="auto"/>
            </w:tcBorders>
            <w:shd w:val="clear" w:color="auto" w:fill="auto"/>
            <w:noWrap/>
          </w:tcPr>
          <w:p w:rsidR="00AA61C0" w:rsidRPr="00A50E39" w:rsidRDefault="00AA61C0" w:rsidP="001A17EB">
            <w:pPr>
              <w:rPr>
                <w:rFonts w:ascii="Calibri" w:hAnsi="Calibri" w:cs="Calibri"/>
                <w:color w:val="000000"/>
                <w:sz w:val="22"/>
                <w:szCs w:val="22"/>
              </w:rPr>
            </w:pPr>
          </w:p>
        </w:tc>
      </w:tr>
      <w:tr w:rsidR="00AA61C0" w:rsidRPr="00A50E39" w:rsidTr="001A17EB">
        <w:trPr>
          <w:trHeight w:val="2273"/>
        </w:trPr>
        <w:tc>
          <w:tcPr>
            <w:tcW w:w="817" w:type="dxa"/>
            <w:tcBorders>
              <w:top w:val="nil"/>
              <w:left w:val="single" w:sz="4" w:space="0" w:color="auto"/>
              <w:bottom w:val="nil"/>
              <w:right w:val="single" w:sz="4" w:space="0" w:color="auto"/>
            </w:tcBorders>
            <w:shd w:val="clear" w:color="000000" w:fill="C4D79B"/>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lastRenderedPageBreak/>
              <w:t> </w:t>
            </w:r>
            <w:r>
              <w:rPr>
                <w:rFonts w:ascii="Calibri" w:hAnsi="Calibri" w:cs="Calibri"/>
                <w:b/>
                <w:bCs/>
                <w:color w:val="000000"/>
                <w:sz w:val="22"/>
                <w:szCs w:val="22"/>
              </w:rPr>
              <w:t>1.5. cont.</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4" w:space="0" w:color="7030A0"/>
              <w:left w:val="double" w:sz="6" w:space="0" w:color="7030A0"/>
              <w:bottom w:val="double" w:sz="6" w:space="0" w:color="7030A0"/>
              <w:right w:val="double" w:sz="4" w:space="0" w:color="7030A0"/>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u w:val="single"/>
              </w:rPr>
              <w:t>Predicted outcomes</w:t>
            </w:r>
            <w:proofErr w:type="gramStart"/>
            <w:r w:rsidRPr="00A50E39">
              <w:rPr>
                <w:rFonts w:ascii="Calibri" w:hAnsi="Calibri" w:cs="Calibri"/>
                <w:b/>
                <w:bCs/>
                <w:color w:val="000000"/>
                <w:sz w:val="22"/>
                <w:szCs w:val="22"/>
                <w:u w:val="single"/>
              </w:rPr>
              <w:t>:</w:t>
            </w:r>
            <w:proofErr w:type="gramEnd"/>
            <w:r w:rsidRPr="00A50E39">
              <w:rPr>
                <w:rFonts w:ascii="Calibri" w:hAnsi="Calibri" w:cs="Calibri"/>
                <w:b/>
                <w:bCs/>
                <w:color w:val="000000"/>
                <w:sz w:val="22"/>
                <w:szCs w:val="22"/>
              </w:rPr>
              <w:br/>
              <w:t>Increase in proportion of females applying for academic T&amp;R positions from 38% to 45% by Oct 2021.</w:t>
            </w:r>
            <w:r w:rsidRPr="00A50E39">
              <w:rPr>
                <w:rFonts w:ascii="Calibri" w:hAnsi="Calibri" w:cs="Calibri"/>
                <w:b/>
                <w:bCs/>
                <w:color w:val="000000"/>
                <w:sz w:val="22"/>
                <w:szCs w:val="22"/>
              </w:rPr>
              <w:br/>
              <w:t>More transparent decision-making embedded in recruitment processes.</w:t>
            </w:r>
          </w:p>
        </w:tc>
        <w:tc>
          <w:tcPr>
            <w:tcW w:w="260" w:type="dxa"/>
            <w:tcBorders>
              <w:left w:val="double" w:sz="4" w:space="0" w:color="7030A0"/>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top w:val="nil"/>
              <w:left w:val="single" w:sz="4" w:space="0" w:color="auto"/>
              <w:bottom w:val="single" w:sz="4" w:space="0" w:color="auto"/>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494"/>
        </w:trPr>
        <w:tc>
          <w:tcPr>
            <w:tcW w:w="817" w:type="dxa"/>
            <w:tcBorders>
              <w:top w:val="nil"/>
              <w:left w:val="single" w:sz="4" w:space="0" w:color="auto"/>
              <w:bottom w:val="single" w:sz="4" w:space="0" w:color="auto"/>
              <w:right w:val="single" w:sz="4" w:space="0" w:color="auto"/>
            </w:tcBorders>
            <w:shd w:val="clear" w:color="000000" w:fill="FABF8F"/>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t>1.6</w:t>
            </w:r>
            <w:r>
              <w:rPr>
                <w:rFonts w:ascii="Calibri" w:hAnsi="Calibri" w:cs="Calibri"/>
                <w:b/>
                <w:bCs/>
                <w:color w:val="000000"/>
                <w:sz w:val="22"/>
                <w:szCs w:val="22"/>
              </w:rPr>
              <w:t>.</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Increase awareness of Professional Services staff of career progression routes and opportunities and use development activities e.g., confidence workshops to build confidence to put themselves forward.</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Providing clear guidance on career progression routes and development opportunities will ensure transparency in processes.</w:t>
            </w:r>
            <w:r w:rsidRPr="00AB5A6F">
              <w:rPr>
                <w:rFonts w:ascii="Calibri" w:hAnsi="Calibri" w:cs="Calibri"/>
                <w:color w:val="000000"/>
                <w:sz w:val="22"/>
                <w:szCs w:val="22"/>
              </w:rPr>
              <w:br/>
            </w:r>
            <w:r w:rsidRPr="00AB5A6F">
              <w:rPr>
                <w:rFonts w:ascii="Calibri" w:hAnsi="Calibri" w:cs="Calibri"/>
                <w:color w:val="000000"/>
                <w:sz w:val="22"/>
                <w:szCs w:val="22"/>
              </w:rPr>
              <w:br/>
              <w:t>In t</w:t>
            </w:r>
            <w:r>
              <w:rPr>
                <w:rFonts w:ascii="Calibri" w:hAnsi="Calibri" w:cs="Calibri"/>
                <w:color w:val="000000"/>
                <w:sz w:val="22"/>
                <w:szCs w:val="22"/>
              </w:rPr>
              <w:t>andem with raising awareness of</w:t>
            </w:r>
            <w:r w:rsidRPr="00AB5A6F">
              <w:rPr>
                <w:rFonts w:ascii="Calibri" w:hAnsi="Calibri" w:cs="Calibri"/>
                <w:color w:val="000000"/>
                <w:sz w:val="22"/>
                <w:szCs w:val="22"/>
              </w:rPr>
              <w:t xml:space="preserve"> processes, increasing staff confidence to put themselves forward, together with line managers actively engaging in conversations regarding career aspira</w:t>
            </w:r>
            <w:r>
              <w:rPr>
                <w:rFonts w:ascii="Calibri" w:hAnsi="Calibri" w:cs="Calibri"/>
                <w:color w:val="000000"/>
                <w:sz w:val="22"/>
                <w:szCs w:val="22"/>
              </w:rPr>
              <w:t>tions will enable staff to feel</w:t>
            </w:r>
            <w:r w:rsidRPr="00AB5A6F">
              <w:rPr>
                <w:rFonts w:ascii="Calibri" w:hAnsi="Calibri" w:cs="Calibri"/>
                <w:color w:val="000000"/>
                <w:sz w:val="22"/>
                <w:szCs w:val="22"/>
              </w:rPr>
              <w:t xml:space="preserve"> empowered to seek opportunities for </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Line Managers have reinforced messages to raise awareness of development opportunities and to encourage uptake by Professional Services staff.</w:t>
            </w:r>
          </w:p>
        </w:tc>
        <w:tc>
          <w:tcPr>
            <w:tcW w:w="404" w:type="dxa"/>
            <w:tcBorders>
              <w:top w:val="nil"/>
              <w:left w:val="nil"/>
              <w:bottom w:val="single" w:sz="4" w:space="0" w:color="auto"/>
              <w:right w:val="nil"/>
            </w:tcBorders>
            <w:shd w:val="clear" w:color="auto" w:fill="auto"/>
            <w:noWrap/>
            <w:hideMark/>
          </w:tcPr>
          <w:p w:rsidR="00AA61C0" w:rsidRDefault="00AA61C0" w:rsidP="001A17EB">
            <w:pPr>
              <w:rPr>
                <w:rFonts w:ascii="Calibri" w:hAnsi="Calibri" w:cs="Calibri"/>
                <w:color w:val="000000"/>
                <w:sz w:val="22"/>
                <w:szCs w:val="22"/>
              </w:rPr>
            </w:pPr>
            <w:proofErr w:type="gramStart"/>
            <w:r w:rsidRPr="00AB5A6F">
              <w:rPr>
                <w:rFonts w:ascii="Calibri" w:hAnsi="Calibri" w:cs="Calibri"/>
                <w:color w:val="000000"/>
                <w:sz w:val="22"/>
                <w:szCs w:val="22"/>
              </w:rPr>
              <w:t>a</w:t>
            </w:r>
            <w:proofErr w:type="gramEnd"/>
            <w:r w:rsidRPr="00AB5A6F">
              <w:rPr>
                <w:rFonts w:ascii="Calibri" w:hAnsi="Calibri" w:cs="Calibri"/>
                <w:color w:val="000000"/>
                <w:sz w:val="22"/>
                <w:szCs w:val="22"/>
              </w:rPr>
              <w:t>.</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B5A6F" w:rsidRDefault="00AA61C0" w:rsidP="001A17EB">
            <w:pPr>
              <w:rPr>
                <w:rFonts w:ascii="Calibri" w:hAnsi="Calibri" w:cs="Calibri"/>
                <w:color w:val="000000"/>
                <w:sz w:val="22"/>
                <w:szCs w:val="22"/>
              </w:rPr>
            </w:pPr>
            <w:r>
              <w:rPr>
                <w:rFonts w:ascii="Calibri" w:hAnsi="Calibri" w:cs="Calibri"/>
                <w:color w:val="000000"/>
                <w:sz w:val="22"/>
                <w:szCs w:val="22"/>
              </w:rPr>
              <w:t>b.</w:t>
            </w:r>
          </w:p>
        </w:tc>
        <w:tc>
          <w:tcPr>
            <w:tcW w:w="1972" w:type="dxa"/>
            <w:tcBorders>
              <w:top w:val="nil"/>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Host an</w:t>
            </w:r>
            <w:r>
              <w:rPr>
                <w:rFonts w:ascii="Calibri" w:hAnsi="Calibri" w:cs="Calibri"/>
                <w:color w:val="000000"/>
                <w:sz w:val="22"/>
                <w:szCs w:val="22"/>
              </w:rPr>
              <w:t xml:space="preserve"> annual FHM </w:t>
            </w:r>
            <w:r>
              <w:rPr>
                <w:rFonts w:ascii="Calibri" w:hAnsi="Calibri" w:cs="Calibri"/>
                <w:color w:val="000000"/>
                <w:sz w:val="22"/>
                <w:szCs w:val="22"/>
              </w:rPr>
              <w:br/>
              <w:t>professional/suppor</w:t>
            </w:r>
            <w:r w:rsidRPr="00A50E39">
              <w:rPr>
                <w:rFonts w:ascii="Calibri" w:hAnsi="Calibri" w:cs="Calibri"/>
                <w:color w:val="000000"/>
                <w:sz w:val="22"/>
                <w:szCs w:val="22"/>
              </w:rPr>
              <w:t xml:space="preserve">t staff away day with workshop sessions to exchange ideas regarding development activities people have engaged </w:t>
            </w:r>
            <w:r w:rsidRPr="00A50E39">
              <w:rPr>
                <w:rFonts w:ascii="Calibri" w:hAnsi="Calibri" w:cs="Calibri"/>
                <w:color w:val="000000"/>
                <w:sz w:val="22"/>
                <w:szCs w:val="22"/>
              </w:rPr>
              <w:br/>
              <w:t>with, career planning sessions, developmental needs analysis and building confidence.</w:t>
            </w: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Use the University's </w:t>
            </w:r>
            <w:proofErr w:type="gramStart"/>
            <w:r w:rsidRPr="00A50E39">
              <w:rPr>
                <w:rFonts w:ascii="Calibri" w:hAnsi="Calibri" w:cs="Calibri"/>
                <w:color w:val="000000"/>
                <w:sz w:val="22"/>
                <w:szCs w:val="22"/>
              </w:rPr>
              <w:t>newly-launched</w:t>
            </w:r>
            <w:proofErr w:type="gramEnd"/>
            <w:r w:rsidRPr="00A50E39">
              <w:rPr>
                <w:rFonts w:ascii="Calibri" w:hAnsi="Calibri" w:cs="Calibri"/>
                <w:color w:val="000000"/>
                <w:sz w:val="22"/>
                <w:szCs w:val="22"/>
              </w:rPr>
              <w:t xml:space="preserve"> mentoring scheme to raise awareness of the benefits of mentoring. Take a pro-active approach </w:t>
            </w:r>
          </w:p>
        </w:tc>
        <w:tc>
          <w:tcPr>
            <w:tcW w:w="1263" w:type="dxa"/>
            <w:tcBorders>
              <w:top w:val="nil"/>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Jun 2018 onwards</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Oct 2018</w:t>
            </w:r>
          </w:p>
        </w:tc>
        <w:tc>
          <w:tcPr>
            <w:tcW w:w="1527" w:type="dxa"/>
            <w:tcBorders>
              <w:top w:val="nil"/>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proofErr w:type="spellStart"/>
            <w:r w:rsidRPr="00A50E39">
              <w:rPr>
                <w:rFonts w:ascii="Calibri" w:hAnsi="Calibri" w:cs="Calibri"/>
                <w:color w:val="000000"/>
                <w:sz w:val="22"/>
                <w:szCs w:val="22"/>
              </w:rPr>
              <w:t>AsD</w:t>
            </w:r>
            <w:proofErr w:type="spellEnd"/>
            <w:r w:rsidRPr="00A50E39">
              <w:rPr>
                <w:rFonts w:ascii="Calibri" w:hAnsi="Calibri" w:cs="Calibri"/>
                <w:color w:val="000000"/>
                <w:sz w:val="22"/>
                <w:szCs w:val="22"/>
              </w:rPr>
              <w:t xml:space="preserve"> SD</w:t>
            </w:r>
            <w:r w:rsidRPr="00A50E39">
              <w:rPr>
                <w:rFonts w:ascii="Calibri" w:hAnsi="Calibri" w:cs="Calibri"/>
                <w:color w:val="000000"/>
                <w:sz w:val="22"/>
                <w:szCs w:val="22"/>
              </w:rPr>
              <w:br/>
              <w:t>EEC Co-Chair</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EEC Co-Chair</w:t>
            </w:r>
          </w:p>
          <w:p w:rsidR="00AA61C0" w:rsidRPr="00A50E39" w:rsidRDefault="00AA61C0" w:rsidP="001A17EB">
            <w:pPr>
              <w:rPr>
                <w:rFonts w:ascii="Calibri" w:hAnsi="Calibri" w:cs="Calibri"/>
                <w:color w:val="000000"/>
                <w:sz w:val="22"/>
                <w:szCs w:val="22"/>
              </w:rPr>
            </w:pP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b/>
                <w:bCs/>
                <w:color w:val="000000"/>
                <w:sz w:val="22"/>
                <w:szCs w:val="22"/>
              </w:rPr>
              <w:t>Annual career planning and development workshops</w:t>
            </w:r>
            <w:r w:rsidRPr="00A50E39">
              <w:rPr>
                <w:rFonts w:ascii="Calibri" w:hAnsi="Calibri" w:cs="Calibri"/>
                <w:color w:val="000000"/>
                <w:sz w:val="22"/>
                <w:szCs w:val="22"/>
              </w:rPr>
              <w:t>, well attended and positive feedback.</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Pool of trained mentors</w:t>
            </w:r>
            <w:r w:rsidRPr="00A50E39">
              <w:rPr>
                <w:rFonts w:ascii="Calibri" w:hAnsi="Calibri" w:cs="Calibri"/>
                <w:color w:val="000000"/>
                <w:sz w:val="22"/>
                <w:szCs w:val="22"/>
              </w:rPr>
              <w:t>, established process to match to mentees.</w:t>
            </w:r>
            <w:r w:rsidRPr="00A50E39">
              <w:rPr>
                <w:rFonts w:ascii="Calibri" w:hAnsi="Calibri" w:cs="Calibri"/>
                <w:color w:val="000000"/>
                <w:sz w:val="22"/>
                <w:szCs w:val="22"/>
              </w:rPr>
              <w:br/>
            </w:r>
            <w:r w:rsidRPr="00A50E39">
              <w:rPr>
                <w:rFonts w:ascii="Calibri" w:hAnsi="Calibri" w:cs="Calibri"/>
                <w:b/>
                <w:bCs/>
                <w:color w:val="000000"/>
                <w:sz w:val="22"/>
                <w:szCs w:val="22"/>
              </w:rPr>
              <w:t>Improvement</w:t>
            </w:r>
            <w:r w:rsidRPr="00A50E39">
              <w:rPr>
                <w:rFonts w:ascii="Calibri" w:hAnsi="Calibri" w:cs="Calibri"/>
                <w:color w:val="000000"/>
                <w:sz w:val="22"/>
                <w:szCs w:val="22"/>
              </w:rPr>
              <w:t xml:space="preserve"> in </w:t>
            </w:r>
            <w:r w:rsidRPr="00A50E39">
              <w:rPr>
                <w:rFonts w:ascii="Calibri" w:hAnsi="Calibri" w:cs="Calibri"/>
                <w:b/>
                <w:bCs/>
                <w:color w:val="000000"/>
                <w:sz w:val="22"/>
                <w:szCs w:val="22"/>
              </w:rPr>
              <w:t>staff survey</w:t>
            </w:r>
            <w:r w:rsidRPr="00A50E39">
              <w:rPr>
                <w:rFonts w:ascii="Calibri" w:hAnsi="Calibri" w:cs="Calibri"/>
                <w:color w:val="000000"/>
                <w:sz w:val="22"/>
                <w:szCs w:val="22"/>
              </w:rPr>
              <w:t xml:space="preserve"> results from</w:t>
            </w:r>
            <w:r w:rsidRPr="00A50E39">
              <w:rPr>
                <w:rFonts w:ascii="Calibri" w:hAnsi="Calibri" w:cs="Calibri"/>
                <w:b/>
                <w:bCs/>
                <w:color w:val="000000"/>
                <w:sz w:val="22"/>
                <w:szCs w:val="22"/>
              </w:rPr>
              <w:t xml:space="preserve"> 6% to 30%</w:t>
            </w:r>
            <w:r w:rsidRPr="00A50E39">
              <w:rPr>
                <w:rFonts w:ascii="Calibri" w:hAnsi="Calibri" w:cs="Calibri"/>
                <w:color w:val="000000"/>
                <w:sz w:val="22"/>
                <w:szCs w:val="22"/>
              </w:rPr>
              <w:t xml:space="preserve"> having a mentor by Dec 2021.</w:t>
            </w:r>
          </w:p>
        </w:tc>
        <w:tc>
          <w:tcPr>
            <w:tcW w:w="260" w:type="dxa"/>
            <w:tcBorders>
              <w:top w:val="single" w:sz="4" w:space="0" w:color="auto"/>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147"/>
        </w:trPr>
        <w:tc>
          <w:tcPr>
            <w:tcW w:w="817" w:type="dxa"/>
            <w:tcBorders>
              <w:top w:val="single" w:sz="4" w:space="0" w:color="auto"/>
              <w:left w:val="single" w:sz="4" w:space="0" w:color="auto"/>
              <w:bottom w:val="nil"/>
              <w:right w:val="single" w:sz="4" w:space="0" w:color="auto"/>
            </w:tcBorders>
            <w:shd w:val="clear" w:color="000000" w:fill="FABF8F"/>
            <w:noWrap/>
          </w:tcPr>
          <w:p w:rsidR="00AA61C0" w:rsidRPr="00A50E39" w:rsidRDefault="00AA61C0" w:rsidP="001A17EB">
            <w:pPr>
              <w:jc w:val="right"/>
              <w:rPr>
                <w:rFonts w:ascii="Calibri" w:hAnsi="Calibri" w:cs="Calibri"/>
                <w:b/>
                <w:bCs/>
                <w:color w:val="000000"/>
                <w:sz w:val="22"/>
                <w:szCs w:val="22"/>
              </w:rPr>
            </w:pPr>
            <w:r>
              <w:rPr>
                <w:rFonts w:ascii="Calibri" w:hAnsi="Calibri" w:cs="Calibri"/>
                <w:b/>
                <w:bCs/>
                <w:color w:val="000000"/>
                <w:sz w:val="22"/>
                <w:szCs w:val="22"/>
              </w:rPr>
              <w:lastRenderedPageBreak/>
              <w:t>1.6. cont.</w:t>
            </w:r>
          </w:p>
        </w:tc>
        <w:tc>
          <w:tcPr>
            <w:tcW w:w="1980" w:type="dxa"/>
            <w:tcBorders>
              <w:top w:val="single" w:sz="4" w:space="0" w:color="auto"/>
              <w:left w:val="nil"/>
              <w:bottom w:val="nil"/>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p>
        </w:tc>
        <w:tc>
          <w:tcPr>
            <w:tcW w:w="2032" w:type="dxa"/>
            <w:tcBorders>
              <w:top w:val="single" w:sz="4" w:space="0" w:color="auto"/>
              <w:left w:val="nil"/>
              <w:bottom w:val="nil"/>
              <w:right w:val="single" w:sz="4" w:space="0" w:color="auto"/>
            </w:tcBorders>
            <w:shd w:val="clear" w:color="auto" w:fill="auto"/>
          </w:tcPr>
          <w:p w:rsidR="00AA61C0" w:rsidRPr="00AB5A6F" w:rsidRDefault="00AA61C0" w:rsidP="001A17EB">
            <w:pPr>
              <w:rPr>
                <w:rFonts w:ascii="Calibri" w:hAnsi="Calibri" w:cs="Calibri"/>
                <w:color w:val="000000"/>
                <w:sz w:val="22"/>
                <w:szCs w:val="22"/>
              </w:rPr>
            </w:pPr>
            <w:proofErr w:type="gramStart"/>
            <w:r w:rsidRPr="00AB5A6F">
              <w:rPr>
                <w:rFonts w:ascii="Calibri" w:hAnsi="Calibri" w:cs="Calibri"/>
                <w:color w:val="000000"/>
                <w:sz w:val="22"/>
                <w:szCs w:val="22"/>
              </w:rPr>
              <w:t>career</w:t>
            </w:r>
            <w:proofErr w:type="gramEnd"/>
            <w:r w:rsidRPr="00AB5A6F">
              <w:rPr>
                <w:rFonts w:ascii="Calibri" w:hAnsi="Calibri" w:cs="Calibri"/>
                <w:color w:val="000000"/>
                <w:sz w:val="22"/>
                <w:szCs w:val="22"/>
              </w:rPr>
              <w:t xml:space="preserve"> enhancement.</w:t>
            </w:r>
          </w:p>
        </w:tc>
        <w:tc>
          <w:tcPr>
            <w:tcW w:w="2054" w:type="dxa"/>
            <w:tcBorders>
              <w:top w:val="single" w:sz="4" w:space="0" w:color="auto"/>
              <w:left w:val="nil"/>
              <w:bottom w:val="nil"/>
              <w:right w:val="single" w:sz="4" w:space="0" w:color="auto"/>
            </w:tcBorders>
            <w:shd w:val="clear" w:color="auto" w:fill="auto"/>
            <w:noWrap/>
          </w:tcPr>
          <w:p w:rsidR="00AA61C0" w:rsidRPr="00AB5A6F" w:rsidRDefault="00AA61C0" w:rsidP="001A17EB">
            <w:pPr>
              <w:rPr>
                <w:rFonts w:ascii="Calibri" w:hAnsi="Calibri" w:cs="Calibri"/>
                <w:color w:val="000000"/>
                <w:sz w:val="22"/>
                <w:szCs w:val="22"/>
              </w:rPr>
            </w:pPr>
          </w:p>
        </w:tc>
        <w:tc>
          <w:tcPr>
            <w:tcW w:w="404" w:type="dxa"/>
            <w:tcBorders>
              <w:top w:val="single" w:sz="4" w:space="0" w:color="auto"/>
              <w:left w:val="nil"/>
              <w:bottom w:val="nil"/>
              <w:right w:val="nil"/>
            </w:tcBorders>
            <w:shd w:val="clear" w:color="auto" w:fill="auto"/>
            <w:noWrap/>
          </w:tcPr>
          <w:p w:rsidR="00AA61C0" w:rsidRPr="00AB5A6F" w:rsidRDefault="00AA61C0" w:rsidP="001A17EB">
            <w:pPr>
              <w:rPr>
                <w:rFonts w:ascii="Calibri" w:hAnsi="Calibri" w:cs="Calibri"/>
                <w:color w:val="000000"/>
                <w:sz w:val="22"/>
                <w:szCs w:val="22"/>
              </w:rPr>
            </w:pPr>
          </w:p>
        </w:tc>
        <w:tc>
          <w:tcPr>
            <w:tcW w:w="1972" w:type="dxa"/>
            <w:tcBorders>
              <w:top w:val="single" w:sz="4" w:space="0" w:color="auto"/>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roofErr w:type="gramStart"/>
            <w:r w:rsidRPr="00A50E39">
              <w:rPr>
                <w:rFonts w:ascii="Calibri" w:hAnsi="Calibri" w:cs="Calibri"/>
                <w:color w:val="000000"/>
                <w:sz w:val="22"/>
                <w:szCs w:val="22"/>
              </w:rPr>
              <w:t>to</w:t>
            </w:r>
            <w:proofErr w:type="gramEnd"/>
            <w:r w:rsidRPr="00A50E39">
              <w:rPr>
                <w:rFonts w:ascii="Calibri" w:hAnsi="Calibri" w:cs="Calibri"/>
                <w:color w:val="000000"/>
                <w:sz w:val="22"/>
                <w:szCs w:val="22"/>
              </w:rPr>
              <w:t xml:space="preserve"> support mentor/mentee matching and work with colleagues in OED to provide training for mentors and mentees.</w:t>
            </w:r>
          </w:p>
        </w:tc>
        <w:tc>
          <w:tcPr>
            <w:tcW w:w="1263" w:type="dxa"/>
            <w:tcBorders>
              <w:top w:val="single" w:sz="4" w:space="0" w:color="auto"/>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1527" w:type="dxa"/>
            <w:tcBorders>
              <w:top w:val="single" w:sz="4" w:space="0" w:color="auto"/>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282" w:type="dxa"/>
            <w:tcBorders>
              <w:top w:val="single" w:sz="4" w:space="0" w:color="auto"/>
              <w:left w:val="nil"/>
              <w:bottom w:val="nil"/>
              <w:righ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single" w:sz="4" w:space="0" w:color="auto"/>
              <w:left w:val="nil"/>
              <w:bottom w:val="nil"/>
              <w:right w:val="nil"/>
            </w:tcBorders>
            <w:shd w:val="clear" w:color="auto" w:fill="auto"/>
          </w:tcPr>
          <w:p w:rsidR="00AA61C0" w:rsidRPr="00A50E39" w:rsidRDefault="00AA61C0" w:rsidP="001A17EB">
            <w:pPr>
              <w:rPr>
                <w:rFonts w:ascii="Calibri" w:hAnsi="Calibri" w:cs="Calibri"/>
                <w:b/>
                <w:bCs/>
                <w:color w:val="000000"/>
                <w:sz w:val="22"/>
                <w:szCs w:val="22"/>
              </w:rPr>
            </w:pPr>
          </w:p>
        </w:tc>
        <w:tc>
          <w:tcPr>
            <w:tcW w:w="260" w:type="dxa"/>
            <w:tcBorders>
              <w:top w:val="single" w:sz="4" w:space="0" w:color="auto"/>
              <w:left w:val="nil"/>
              <w:bottom w:val="nil"/>
              <w:right w:val="single" w:sz="4" w:space="0" w:color="auto"/>
            </w:tcBorders>
            <w:shd w:val="clear" w:color="auto" w:fill="auto"/>
            <w:noWrap/>
          </w:tcPr>
          <w:p w:rsidR="00AA61C0" w:rsidRPr="00A50E39" w:rsidRDefault="00AA61C0" w:rsidP="001A17EB">
            <w:pPr>
              <w:rPr>
                <w:rFonts w:ascii="Calibri" w:hAnsi="Calibri" w:cs="Calibri"/>
                <w:color w:val="000000"/>
                <w:sz w:val="22"/>
                <w:szCs w:val="22"/>
              </w:rPr>
            </w:pPr>
          </w:p>
        </w:tc>
      </w:tr>
      <w:tr w:rsidR="00AA61C0" w:rsidRPr="00A50E39" w:rsidTr="001A17EB">
        <w:trPr>
          <w:trHeight w:val="3315"/>
        </w:trPr>
        <w:tc>
          <w:tcPr>
            <w:tcW w:w="817" w:type="dxa"/>
            <w:tcBorders>
              <w:top w:val="single" w:sz="4" w:space="0" w:color="auto"/>
              <w:left w:val="single" w:sz="4" w:space="0" w:color="auto"/>
              <w:bottom w:val="nil"/>
              <w:right w:val="single" w:sz="4" w:space="0" w:color="auto"/>
            </w:tcBorders>
            <w:shd w:val="clear" w:color="000000" w:fill="FABF8F"/>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single" w:sz="4" w:space="0" w:color="auto"/>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single" w:sz="4" w:space="0" w:color="auto"/>
              <w:left w:val="nil"/>
              <w:bottom w:val="nil"/>
              <w:right w:val="single" w:sz="4" w:space="0" w:color="auto"/>
            </w:tcBorders>
            <w:shd w:val="clear" w:color="auto" w:fill="auto"/>
            <w:noWrap/>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single" w:sz="4" w:space="0" w:color="auto"/>
              <w:left w:val="nil"/>
              <w:bottom w:val="nil"/>
              <w:right w:val="nil"/>
            </w:tcBorders>
            <w:shd w:val="clear" w:color="auto" w:fill="auto"/>
            <w:noWrap/>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c.</w:t>
            </w:r>
          </w:p>
        </w:tc>
        <w:tc>
          <w:tcPr>
            <w:tcW w:w="1972"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Establish/raise awareness for other development opportunities such as secondments and job shadowing. Develop practical guidance for line managers on how best to support secondments and job shadowing.</w:t>
            </w:r>
          </w:p>
        </w:tc>
        <w:tc>
          <w:tcPr>
            <w:tcW w:w="1263"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Sep 2019 onwards</w:t>
            </w:r>
          </w:p>
        </w:tc>
        <w:tc>
          <w:tcPr>
            <w:tcW w:w="1527"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EEC Co-Chair</w:t>
            </w:r>
          </w:p>
        </w:tc>
        <w:tc>
          <w:tcPr>
            <w:tcW w:w="282" w:type="dxa"/>
            <w:tcBorders>
              <w:top w:val="single" w:sz="4" w:space="0" w:color="auto"/>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single" w:sz="4" w:space="0" w:color="auto"/>
              <w:left w:val="nil"/>
              <w:bottom w:val="nil"/>
              <w:right w:val="nil"/>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Mechanisms</w:t>
            </w:r>
            <w:r w:rsidRPr="00A50E39">
              <w:rPr>
                <w:rFonts w:ascii="Calibri" w:hAnsi="Calibri" w:cs="Calibri"/>
                <w:color w:val="000000"/>
                <w:sz w:val="22"/>
                <w:szCs w:val="22"/>
              </w:rPr>
              <w:t xml:space="preserve"> in place to help </w:t>
            </w:r>
            <w:r w:rsidRPr="00A50E39">
              <w:rPr>
                <w:rFonts w:ascii="Calibri" w:hAnsi="Calibri" w:cs="Calibri"/>
                <w:b/>
                <w:bCs/>
                <w:color w:val="000000"/>
                <w:sz w:val="22"/>
                <w:szCs w:val="22"/>
              </w:rPr>
              <w:t>reduce the logistical challenges of secondments</w:t>
            </w:r>
            <w:r w:rsidRPr="00A50E39">
              <w:rPr>
                <w:rFonts w:ascii="Calibri" w:hAnsi="Calibri" w:cs="Calibri"/>
                <w:color w:val="000000"/>
                <w:sz w:val="22"/>
                <w:szCs w:val="22"/>
              </w:rPr>
              <w:t>. More staff encouraged to apply for secondments and more line managers willing to consider option of vacancies as secondments.</w:t>
            </w:r>
            <w:r w:rsidRPr="00A50E39">
              <w:rPr>
                <w:rFonts w:ascii="Calibri" w:hAnsi="Calibri" w:cs="Calibri"/>
                <w:b/>
                <w:bCs/>
                <w:color w:val="000000"/>
                <w:sz w:val="22"/>
                <w:szCs w:val="22"/>
              </w:rPr>
              <w:br w:type="page"/>
            </w:r>
            <w:r w:rsidRPr="00A50E39">
              <w:rPr>
                <w:rFonts w:ascii="Calibri" w:hAnsi="Calibri" w:cs="Calibri"/>
                <w:b/>
                <w:bCs/>
                <w:color w:val="000000"/>
                <w:sz w:val="22"/>
                <w:szCs w:val="22"/>
              </w:rPr>
              <w:br w:type="page"/>
            </w:r>
          </w:p>
        </w:tc>
        <w:tc>
          <w:tcPr>
            <w:tcW w:w="260" w:type="dxa"/>
            <w:tcBorders>
              <w:top w:val="single" w:sz="4" w:space="0" w:color="auto"/>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530"/>
        </w:trPr>
        <w:tc>
          <w:tcPr>
            <w:tcW w:w="817" w:type="dxa"/>
            <w:tcBorders>
              <w:top w:val="nil"/>
              <w:left w:val="single" w:sz="4" w:space="0" w:color="auto"/>
              <w:bottom w:val="nil"/>
              <w:right w:val="single" w:sz="4" w:space="0" w:color="auto"/>
            </w:tcBorders>
            <w:shd w:val="clear" w:color="000000" w:fill="FABF8F"/>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noWrap/>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noWrap/>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6" w:space="0" w:color="7030A0"/>
              <w:left w:val="double" w:sz="6" w:space="0" w:color="7030A0"/>
              <w:bottom w:val="double" w:sz="6" w:space="0" w:color="7030A0"/>
              <w:right w:val="double" w:sz="4" w:space="0" w:color="7030A0"/>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u w:val="single"/>
              </w:rPr>
              <w:t>Predicted outcome</w:t>
            </w:r>
            <w:proofErr w:type="gramStart"/>
            <w:r w:rsidRPr="00A50E39">
              <w:rPr>
                <w:rFonts w:ascii="Calibri" w:hAnsi="Calibri" w:cs="Calibri"/>
                <w:b/>
                <w:bCs/>
                <w:color w:val="000000"/>
                <w:sz w:val="22"/>
                <w:szCs w:val="22"/>
                <w:u w:val="single"/>
              </w:rPr>
              <w:t>:</w:t>
            </w:r>
            <w:proofErr w:type="gramEnd"/>
            <w:r w:rsidRPr="00A50E39">
              <w:rPr>
                <w:rFonts w:ascii="Calibri" w:hAnsi="Calibri" w:cs="Calibri"/>
                <w:b/>
                <w:bCs/>
                <w:color w:val="000000"/>
                <w:sz w:val="22"/>
                <w:szCs w:val="22"/>
              </w:rPr>
              <w:br/>
              <w:t>Increase in staff familiar with career progression processes to 80% in 2019 staff survey.</w:t>
            </w:r>
          </w:p>
        </w:tc>
        <w:tc>
          <w:tcPr>
            <w:tcW w:w="260" w:type="dxa"/>
            <w:tcBorders>
              <w:top w:val="nil"/>
              <w:left w:val="double" w:sz="4" w:space="0" w:color="7030A0"/>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top w:val="nil"/>
              <w:left w:val="single" w:sz="4" w:space="0" w:color="auto"/>
              <w:bottom w:val="single" w:sz="4" w:space="0" w:color="auto"/>
              <w:right w:val="single" w:sz="4" w:space="0" w:color="auto"/>
            </w:tcBorders>
            <w:shd w:val="clear" w:color="000000" w:fill="FABF8F"/>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single" w:sz="4" w:space="0" w:color="auto"/>
              <w:right w:val="single" w:sz="4" w:space="0" w:color="auto"/>
            </w:tcBorders>
            <w:shd w:val="clear" w:color="auto" w:fill="auto"/>
            <w:noWrap/>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single" w:sz="4" w:space="0" w:color="auto"/>
              <w:right w:val="nil"/>
            </w:tcBorders>
            <w:shd w:val="clear" w:color="auto" w:fill="auto"/>
            <w:noWrap/>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top w:val="nil"/>
              <w:left w:val="single" w:sz="4" w:space="0" w:color="auto"/>
              <w:bottom w:val="single" w:sz="4" w:space="0" w:color="auto"/>
              <w:right w:val="single" w:sz="4" w:space="0" w:color="auto"/>
            </w:tcBorders>
            <w:shd w:val="clear" w:color="auto" w:fill="FF9999"/>
            <w:noWrap/>
          </w:tcPr>
          <w:p w:rsidR="00AA61C0" w:rsidRPr="00A50E39" w:rsidRDefault="00AA61C0" w:rsidP="001A17EB">
            <w:pPr>
              <w:jc w:val="right"/>
              <w:rPr>
                <w:rFonts w:ascii="Calibri" w:hAnsi="Calibri" w:cs="Calibri"/>
                <w:b/>
                <w:bCs/>
                <w:color w:val="000000"/>
                <w:sz w:val="22"/>
                <w:szCs w:val="22"/>
              </w:rPr>
            </w:pPr>
            <w:r>
              <w:rPr>
                <w:rFonts w:ascii="Calibri" w:hAnsi="Calibri" w:cs="Calibri"/>
                <w:b/>
                <w:bCs/>
                <w:color w:val="000000"/>
                <w:sz w:val="22"/>
                <w:szCs w:val="22"/>
              </w:rPr>
              <w:t>1.7.</w:t>
            </w:r>
          </w:p>
        </w:tc>
        <w:tc>
          <w:tcPr>
            <w:tcW w:w="1980"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Enhance the quality of the PDR conversation for all staff groups.</w:t>
            </w:r>
          </w:p>
        </w:tc>
        <w:tc>
          <w:tcPr>
            <w:tcW w:w="2032" w:type="dxa"/>
            <w:tcBorders>
              <w:top w:val="nil"/>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A small decline (4% overall) has been observed in uptake of PDR in some areas/staff groups</w:t>
            </w:r>
          </w:p>
        </w:tc>
        <w:tc>
          <w:tcPr>
            <w:tcW w:w="2054" w:type="dxa"/>
            <w:tcBorders>
              <w:top w:val="nil"/>
              <w:left w:val="nil"/>
              <w:bottom w:val="single" w:sz="4" w:space="0" w:color="auto"/>
              <w:right w:val="single" w:sz="4" w:space="0" w:color="auto"/>
            </w:tcBorders>
            <w:shd w:val="clear" w:color="auto" w:fill="auto"/>
            <w:noWrap/>
          </w:tcPr>
          <w:p w:rsidR="00AA61C0" w:rsidRPr="00AB5A6F" w:rsidRDefault="00AA61C0" w:rsidP="001A17EB">
            <w:pPr>
              <w:rPr>
                <w:rFonts w:ascii="Calibri" w:hAnsi="Calibri" w:cs="Calibri"/>
                <w:color w:val="000000"/>
                <w:sz w:val="22"/>
                <w:szCs w:val="22"/>
              </w:rPr>
            </w:pPr>
          </w:p>
        </w:tc>
        <w:tc>
          <w:tcPr>
            <w:tcW w:w="404" w:type="dxa"/>
            <w:tcBorders>
              <w:top w:val="nil"/>
              <w:left w:val="nil"/>
              <w:bottom w:val="single" w:sz="4" w:space="0" w:color="auto"/>
              <w:right w:val="nil"/>
            </w:tcBorders>
            <w:shd w:val="clear" w:color="auto" w:fill="auto"/>
            <w:noWrap/>
          </w:tcPr>
          <w:p w:rsidR="00AA61C0" w:rsidRPr="00AB5A6F" w:rsidRDefault="00AA61C0" w:rsidP="001A17EB">
            <w:pPr>
              <w:rPr>
                <w:rFonts w:ascii="Calibri" w:hAnsi="Calibri" w:cs="Calibri"/>
                <w:color w:val="000000"/>
                <w:sz w:val="22"/>
                <w:szCs w:val="22"/>
              </w:rPr>
            </w:pPr>
          </w:p>
        </w:tc>
        <w:tc>
          <w:tcPr>
            <w:tcW w:w="1972"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Work with HR and OED colleagues to ensure that training is provided to all staff (both</w:t>
            </w:r>
          </w:p>
        </w:tc>
        <w:tc>
          <w:tcPr>
            <w:tcW w:w="1263"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Mar 2018 onwards</w:t>
            </w:r>
          </w:p>
        </w:tc>
        <w:tc>
          <w:tcPr>
            <w:tcW w:w="1527"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HR Partner</w:t>
            </w:r>
          </w:p>
        </w:tc>
        <w:tc>
          <w:tcPr>
            <w:tcW w:w="282" w:type="dxa"/>
            <w:tcBorders>
              <w:top w:val="nil"/>
              <w:left w:val="nil"/>
              <w:bottom w:val="single" w:sz="4" w:space="0" w:color="auto"/>
              <w:righ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nil"/>
              <w:left w:val="nil"/>
              <w:bottom w:val="single" w:sz="4" w:space="0" w:color="auto"/>
              <w:right w:val="nil"/>
            </w:tcBorders>
            <w:shd w:val="clear" w:color="auto" w:fill="auto"/>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Staff understand</w:t>
            </w:r>
            <w:r w:rsidRPr="00A50E39">
              <w:rPr>
                <w:rFonts w:ascii="Calibri" w:hAnsi="Calibri" w:cs="Calibri"/>
                <w:color w:val="000000"/>
                <w:sz w:val="22"/>
                <w:szCs w:val="22"/>
              </w:rPr>
              <w:t xml:space="preserve"> </w:t>
            </w:r>
            <w:r w:rsidRPr="00A50E39">
              <w:rPr>
                <w:rFonts w:ascii="Calibri" w:hAnsi="Calibri" w:cs="Calibri"/>
                <w:b/>
                <w:bCs/>
                <w:color w:val="000000"/>
                <w:sz w:val="22"/>
                <w:szCs w:val="22"/>
              </w:rPr>
              <w:t>and engage</w:t>
            </w:r>
            <w:r w:rsidRPr="00A50E39">
              <w:rPr>
                <w:rFonts w:ascii="Calibri" w:hAnsi="Calibri" w:cs="Calibri"/>
                <w:color w:val="000000"/>
                <w:sz w:val="22"/>
                <w:szCs w:val="22"/>
              </w:rPr>
              <w:t xml:space="preserve"> with the </w:t>
            </w:r>
            <w:r w:rsidRPr="00A50E39">
              <w:rPr>
                <w:rFonts w:ascii="Calibri" w:hAnsi="Calibri" w:cs="Calibri"/>
                <w:b/>
                <w:bCs/>
                <w:color w:val="000000"/>
                <w:sz w:val="22"/>
                <w:szCs w:val="22"/>
              </w:rPr>
              <w:t>new PDR processes</w:t>
            </w:r>
            <w:r w:rsidRPr="00A50E39">
              <w:rPr>
                <w:rFonts w:ascii="Calibri" w:hAnsi="Calibri" w:cs="Calibri"/>
                <w:color w:val="000000"/>
                <w:sz w:val="22"/>
                <w:szCs w:val="22"/>
              </w:rPr>
              <w:t xml:space="preserve"> and are able to access appropriate </w:t>
            </w:r>
            <w:r w:rsidRPr="00A50E39">
              <w:rPr>
                <w:rFonts w:ascii="Calibri" w:hAnsi="Calibri" w:cs="Calibri"/>
                <w:b/>
                <w:bCs/>
                <w:color w:val="000000"/>
                <w:sz w:val="22"/>
                <w:szCs w:val="22"/>
              </w:rPr>
              <w:t xml:space="preserve">training in a timely manner </w:t>
            </w:r>
            <w:r w:rsidRPr="00A50E39">
              <w:rPr>
                <w:rFonts w:ascii="Calibri" w:hAnsi="Calibri" w:cs="Calibri"/>
                <w:color w:val="000000"/>
                <w:sz w:val="22"/>
                <w:szCs w:val="22"/>
              </w:rPr>
              <w:t>to support the transition.</w:t>
            </w:r>
          </w:p>
        </w:tc>
        <w:tc>
          <w:tcPr>
            <w:tcW w:w="260" w:type="dxa"/>
            <w:tcBorders>
              <w:top w:val="nil"/>
              <w:left w:val="nil"/>
              <w:bottom w:val="single" w:sz="4" w:space="0" w:color="auto"/>
              <w:right w:val="single" w:sz="4" w:space="0" w:color="auto"/>
            </w:tcBorders>
            <w:shd w:val="clear" w:color="auto" w:fill="auto"/>
            <w:noWrap/>
          </w:tcPr>
          <w:p w:rsidR="00AA61C0" w:rsidRPr="00A50E39" w:rsidRDefault="00AA61C0" w:rsidP="001A17EB">
            <w:pPr>
              <w:rPr>
                <w:rFonts w:ascii="Calibri" w:hAnsi="Calibri" w:cs="Calibri"/>
                <w:color w:val="000000"/>
                <w:sz w:val="22"/>
                <w:szCs w:val="22"/>
              </w:rPr>
            </w:pPr>
          </w:p>
        </w:tc>
      </w:tr>
    </w:tbl>
    <w:p w:rsidR="008116A6" w:rsidRDefault="008116A6">
      <w:r>
        <w:br w:type="page"/>
      </w:r>
    </w:p>
    <w:tbl>
      <w:tblPr>
        <w:tblW w:w="15876" w:type="dxa"/>
        <w:tblLayout w:type="fixed"/>
        <w:tblCellMar>
          <w:left w:w="57" w:type="dxa"/>
          <w:right w:w="57" w:type="dxa"/>
        </w:tblCellMar>
        <w:tblLook w:val="04A0" w:firstRow="1" w:lastRow="0" w:firstColumn="1" w:lastColumn="0" w:noHBand="0" w:noVBand="1"/>
      </w:tblPr>
      <w:tblGrid>
        <w:gridCol w:w="817"/>
        <w:gridCol w:w="1980"/>
        <w:gridCol w:w="2032"/>
        <w:gridCol w:w="2054"/>
        <w:gridCol w:w="404"/>
        <w:gridCol w:w="1972"/>
        <w:gridCol w:w="1263"/>
        <w:gridCol w:w="1527"/>
        <w:gridCol w:w="282"/>
        <w:gridCol w:w="3285"/>
        <w:gridCol w:w="260"/>
      </w:tblGrid>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046"/>
        </w:trPr>
        <w:tc>
          <w:tcPr>
            <w:tcW w:w="817" w:type="dxa"/>
            <w:tcBorders>
              <w:top w:val="nil"/>
              <w:left w:val="single" w:sz="4" w:space="0" w:color="auto"/>
              <w:bottom w:val="nil"/>
              <w:right w:val="single" w:sz="4" w:space="0" w:color="auto"/>
            </w:tcBorders>
            <w:shd w:val="clear" w:color="000000" w:fill="DA9694"/>
            <w:noWrap/>
          </w:tcPr>
          <w:p w:rsidR="00AA61C0" w:rsidRPr="00A50E39" w:rsidRDefault="00AA61C0" w:rsidP="001A17EB">
            <w:pPr>
              <w:jc w:val="right"/>
              <w:rPr>
                <w:rFonts w:ascii="Calibri" w:hAnsi="Calibri" w:cs="Calibri"/>
                <w:b/>
                <w:bCs/>
                <w:color w:val="000000"/>
                <w:sz w:val="22"/>
                <w:szCs w:val="22"/>
              </w:rPr>
            </w:pPr>
            <w:r>
              <w:rPr>
                <w:rFonts w:ascii="Calibri" w:hAnsi="Calibri" w:cs="Calibri"/>
                <w:b/>
                <w:bCs/>
                <w:color w:val="000000"/>
                <w:sz w:val="22"/>
                <w:szCs w:val="22"/>
              </w:rPr>
              <w:lastRenderedPageBreak/>
              <w:t>1.7. cont.</w:t>
            </w:r>
          </w:p>
        </w:tc>
        <w:tc>
          <w:tcPr>
            <w:tcW w:w="1980" w:type="dxa"/>
            <w:tcBorders>
              <w:top w:val="nil"/>
              <w:left w:val="nil"/>
              <w:bottom w:val="nil"/>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proofErr w:type="gramStart"/>
            <w:r w:rsidRPr="00AB5A6F">
              <w:rPr>
                <w:rFonts w:ascii="Calibri" w:hAnsi="Calibri" w:cs="Calibri"/>
                <w:color w:val="000000"/>
                <w:sz w:val="22"/>
                <w:szCs w:val="22"/>
              </w:rPr>
              <w:t>under</w:t>
            </w:r>
            <w:proofErr w:type="gramEnd"/>
            <w:r w:rsidRPr="00AB5A6F">
              <w:rPr>
                <w:rFonts w:ascii="Calibri" w:hAnsi="Calibri" w:cs="Calibri"/>
                <w:color w:val="000000"/>
                <w:sz w:val="22"/>
                <w:szCs w:val="22"/>
              </w:rPr>
              <w:t xml:space="preserve"> the current framework. We see the University's review of the approach to PDR as an opportunity to re-engage people with the process and refresh training to enhance the PDR experience.</w:t>
            </w:r>
          </w:p>
        </w:tc>
        <w:tc>
          <w:tcPr>
            <w:tcW w:w="2054" w:type="dxa"/>
            <w:tcBorders>
              <w:top w:val="nil"/>
              <w:left w:val="nil"/>
              <w:bottom w:val="nil"/>
              <w:right w:val="single" w:sz="4" w:space="0" w:color="auto"/>
            </w:tcBorders>
            <w:shd w:val="clear" w:color="auto" w:fill="auto"/>
            <w:noWrap/>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noWrap/>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roofErr w:type="gramStart"/>
            <w:r w:rsidRPr="00A50E39">
              <w:rPr>
                <w:rFonts w:ascii="Calibri" w:hAnsi="Calibri" w:cs="Calibri"/>
                <w:color w:val="000000"/>
                <w:sz w:val="22"/>
                <w:szCs w:val="22"/>
              </w:rPr>
              <w:t>reviewers</w:t>
            </w:r>
            <w:proofErr w:type="gramEnd"/>
            <w:r w:rsidRPr="00A50E39">
              <w:rPr>
                <w:rFonts w:ascii="Calibri" w:hAnsi="Calibri" w:cs="Calibri"/>
                <w:color w:val="000000"/>
                <w:sz w:val="22"/>
                <w:szCs w:val="22"/>
              </w:rPr>
              <w:t xml:space="preserve"> and reviewees) and to facilitate a smooth roll out of any new processes.</w:t>
            </w:r>
          </w:p>
        </w:tc>
        <w:tc>
          <w:tcPr>
            <w:tcW w:w="1263" w:type="dxa"/>
            <w:tcBorders>
              <w:top w:val="nil"/>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1527" w:type="dxa"/>
            <w:tcBorders>
              <w:top w:val="nil"/>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282"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nil"/>
              <w:right w:val="nil"/>
            </w:tcBorders>
            <w:shd w:val="clear" w:color="auto" w:fill="auto"/>
          </w:tcPr>
          <w:p w:rsidR="00AA61C0" w:rsidRPr="00A50E39" w:rsidRDefault="00AA61C0" w:rsidP="001A17EB">
            <w:pPr>
              <w:spacing w:after="240"/>
              <w:rPr>
                <w:rFonts w:ascii="Calibri" w:hAnsi="Calibri" w:cs="Calibri"/>
                <w:color w:val="000000"/>
                <w:sz w:val="22"/>
                <w:szCs w:val="22"/>
              </w:rPr>
            </w:pPr>
          </w:p>
        </w:tc>
        <w:tc>
          <w:tcPr>
            <w:tcW w:w="260" w:type="dxa"/>
            <w:tcBorders>
              <w:top w:val="single" w:sz="4" w:space="0" w:color="auto"/>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830"/>
        </w:trPr>
        <w:tc>
          <w:tcPr>
            <w:tcW w:w="817" w:type="dxa"/>
            <w:tcBorders>
              <w:top w:val="nil"/>
              <w:left w:val="single" w:sz="4" w:space="0" w:color="auto"/>
              <w:bottom w:val="nil"/>
              <w:right w:val="single" w:sz="4" w:space="0" w:color="auto"/>
            </w:tcBorders>
            <w:shd w:val="clear" w:color="000000" w:fill="DA9694"/>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noWrap/>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noWrap/>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6" w:space="0" w:color="7030A0"/>
              <w:left w:val="double" w:sz="6" w:space="0" w:color="7030A0"/>
              <w:bottom w:val="double" w:sz="6" w:space="0" w:color="7030A0"/>
              <w:right w:val="double" w:sz="4" w:space="0" w:color="7030A0"/>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u w:val="single"/>
              </w:rPr>
              <w:t>Predicted outcome</w:t>
            </w:r>
            <w:proofErr w:type="gramStart"/>
            <w:r w:rsidRPr="00A50E39">
              <w:rPr>
                <w:rFonts w:ascii="Calibri" w:hAnsi="Calibri" w:cs="Calibri"/>
                <w:b/>
                <w:bCs/>
                <w:color w:val="000000"/>
                <w:sz w:val="22"/>
                <w:szCs w:val="22"/>
              </w:rPr>
              <w:t>:</w:t>
            </w:r>
            <w:proofErr w:type="gramEnd"/>
            <w:r w:rsidRPr="00A50E39">
              <w:rPr>
                <w:rFonts w:ascii="Calibri" w:hAnsi="Calibri" w:cs="Calibri"/>
                <w:b/>
                <w:bCs/>
                <w:color w:val="000000"/>
                <w:sz w:val="22"/>
                <w:szCs w:val="22"/>
              </w:rPr>
              <w:br/>
              <w:t>PDR uptake is 100% and staff feedback in 2019 staff survey continues to be positive to same level or better.</w:t>
            </w:r>
          </w:p>
        </w:tc>
        <w:tc>
          <w:tcPr>
            <w:tcW w:w="260" w:type="dxa"/>
            <w:tcBorders>
              <w:top w:val="nil"/>
              <w:left w:val="double" w:sz="4" w:space="0" w:color="7030A0"/>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top w:val="nil"/>
              <w:left w:val="single" w:sz="4" w:space="0" w:color="auto"/>
              <w:bottom w:val="single" w:sz="4" w:space="0" w:color="auto"/>
              <w:right w:val="single" w:sz="4" w:space="0" w:color="auto"/>
            </w:tcBorders>
            <w:shd w:val="clear" w:color="000000" w:fill="DA9694"/>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single" w:sz="4" w:space="0" w:color="auto"/>
              <w:right w:val="single" w:sz="4" w:space="0" w:color="auto"/>
            </w:tcBorders>
            <w:shd w:val="clear" w:color="auto" w:fill="auto"/>
            <w:noWrap/>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single" w:sz="4" w:space="0" w:color="auto"/>
              <w:right w:val="nil"/>
            </w:tcBorders>
            <w:shd w:val="clear" w:color="auto" w:fill="auto"/>
            <w:noWrap/>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top w:val="nil"/>
              <w:left w:val="single" w:sz="4" w:space="0" w:color="auto"/>
              <w:bottom w:val="single" w:sz="4" w:space="0" w:color="auto"/>
              <w:right w:val="single" w:sz="4" w:space="0" w:color="auto"/>
            </w:tcBorders>
            <w:shd w:val="clear" w:color="000000" w:fill="DA9694"/>
            <w:noWrap/>
          </w:tcPr>
          <w:p w:rsidR="00AA61C0" w:rsidRPr="00A50E39" w:rsidRDefault="00AA61C0" w:rsidP="001A17EB">
            <w:pPr>
              <w:jc w:val="right"/>
              <w:rPr>
                <w:rFonts w:ascii="Calibri" w:hAnsi="Calibri" w:cs="Calibri"/>
                <w:b/>
                <w:bCs/>
                <w:color w:val="000000"/>
                <w:sz w:val="22"/>
                <w:szCs w:val="22"/>
              </w:rPr>
            </w:pPr>
            <w:r>
              <w:rPr>
                <w:rFonts w:ascii="Calibri" w:hAnsi="Calibri" w:cs="Calibri"/>
                <w:b/>
                <w:bCs/>
                <w:color w:val="000000"/>
                <w:sz w:val="22"/>
                <w:szCs w:val="22"/>
              </w:rPr>
              <w:t>1.8.</w:t>
            </w:r>
          </w:p>
        </w:tc>
        <w:tc>
          <w:tcPr>
            <w:tcW w:w="1980"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Explore and respond to reasons for relatively lower uptake of Staff Development Fund by R-only and professional staff.</w:t>
            </w:r>
          </w:p>
        </w:tc>
        <w:tc>
          <w:tcPr>
            <w:tcW w:w="2032" w:type="dxa"/>
            <w:tcBorders>
              <w:top w:val="nil"/>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xml:space="preserve">Focus group discussions suggest R-only and professional staff perceive this funding is 'not for them'. Supporting the development of </w:t>
            </w:r>
            <w:r w:rsidRPr="00AB5A6F">
              <w:rPr>
                <w:rFonts w:ascii="Calibri" w:hAnsi="Calibri" w:cs="Calibri"/>
                <w:bCs/>
                <w:color w:val="000000"/>
                <w:sz w:val="22"/>
                <w:szCs w:val="22"/>
                <w:u w:val="single"/>
              </w:rPr>
              <w:t>all</w:t>
            </w:r>
            <w:r w:rsidRPr="00AB5A6F">
              <w:rPr>
                <w:rFonts w:ascii="Calibri" w:hAnsi="Calibri" w:cs="Calibri"/>
                <w:color w:val="000000"/>
                <w:sz w:val="22"/>
                <w:szCs w:val="22"/>
              </w:rPr>
              <w:t xml:space="preserve"> staff – in particular by ensuring the provision of a range of relevant development </w:t>
            </w:r>
          </w:p>
        </w:tc>
        <w:tc>
          <w:tcPr>
            <w:tcW w:w="2054" w:type="dxa"/>
            <w:tcBorders>
              <w:top w:val="nil"/>
              <w:left w:val="nil"/>
              <w:bottom w:val="single" w:sz="4" w:space="0" w:color="auto"/>
              <w:right w:val="single" w:sz="4" w:space="0" w:color="auto"/>
            </w:tcBorders>
            <w:shd w:val="clear" w:color="auto" w:fill="auto"/>
            <w:noWrap/>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xml:space="preserve">In response to feedback from research and professional services staff, </w:t>
            </w:r>
            <w:proofErr w:type="spellStart"/>
            <w:r w:rsidRPr="00AB5A6F">
              <w:rPr>
                <w:rFonts w:ascii="Calibri" w:hAnsi="Calibri" w:cs="Calibri"/>
                <w:color w:val="000000"/>
                <w:sz w:val="22"/>
                <w:szCs w:val="22"/>
              </w:rPr>
              <w:t>HoDs</w:t>
            </w:r>
            <w:proofErr w:type="spellEnd"/>
            <w:r w:rsidRPr="00AB5A6F">
              <w:rPr>
                <w:rFonts w:ascii="Calibri" w:hAnsi="Calibri" w:cs="Calibri"/>
                <w:color w:val="000000"/>
                <w:sz w:val="22"/>
                <w:szCs w:val="22"/>
              </w:rPr>
              <w:t xml:space="preserve"> have undertaken awareness raising activities with these staff groups and their line managers.</w:t>
            </w:r>
            <w:r w:rsidRPr="00AB5A6F">
              <w:rPr>
                <w:rFonts w:ascii="Calibri" w:hAnsi="Calibri" w:cs="Calibri"/>
                <w:color w:val="000000"/>
                <w:sz w:val="22"/>
                <w:szCs w:val="22"/>
              </w:rPr>
              <w:br w:type="page"/>
            </w:r>
            <w:r w:rsidRPr="00AB5A6F">
              <w:rPr>
                <w:rFonts w:ascii="Calibri" w:hAnsi="Calibri" w:cs="Calibri"/>
                <w:color w:val="000000"/>
                <w:sz w:val="22"/>
                <w:szCs w:val="22"/>
              </w:rPr>
              <w:br w:type="page"/>
              <w:t xml:space="preserve">A pilot separating the SDF into academic and professional/support </w:t>
            </w:r>
          </w:p>
        </w:tc>
        <w:tc>
          <w:tcPr>
            <w:tcW w:w="404" w:type="dxa"/>
            <w:tcBorders>
              <w:top w:val="nil"/>
              <w:left w:val="nil"/>
              <w:bottom w:val="single" w:sz="4" w:space="0" w:color="auto"/>
              <w:right w:val="nil"/>
            </w:tcBorders>
            <w:shd w:val="clear" w:color="auto" w:fill="auto"/>
            <w:noWrap/>
          </w:tcPr>
          <w:p w:rsidR="00AA61C0" w:rsidRPr="00AB5A6F" w:rsidRDefault="00AA61C0" w:rsidP="001A17EB">
            <w:pPr>
              <w:rPr>
                <w:rFonts w:ascii="Calibri" w:hAnsi="Calibri" w:cs="Calibri"/>
                <w:color w:val="000000"/>
                <w:sz w:val="22"/>
                <w:szCs w:val="22"/>
              </w:rPr>
            </w:pPr>
          </w:p>
        </w:tc>
        <w:tc>
          <w:tcPr>
            <w:tcW w:w="1972"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Continue to promote Staff Development Fund to these staff groups. Use workshop on career development during away day event (</w:t>
            </w:r>
            <w:r w:rsidRPr="00A50E39">
              <w:rPr>
                <w:rFonts w:ascii="Calibri" w:hAnsi="Calibri" w:cs="Calibri"/>
                <w:b/>
                <w:bCs/>
                <w:color w:val="000000"/>
                <w:sz w:val="22"/>
                <w:szCs w:val="22"/>
              </w:rPr>
              <w:t>AS2018.1.6.a.</w:t>
            </w:r>
            <w:r w:rsidRPr="00A50E39">
              <w:rPr>
                <w:rFonts w:ascii="Calibri" w:hAnsi="Calibri" w:cs="Calibri"/>
                <w:color w:val="000000"/>
                <w:sz w:val="22"/>
                <w:szCs w:val="22"/>
              </w:rPr>
              <w:t>) to identify potential activities/address any perceived barriers.</w:t>
            </w:r>
          </w:p>
        </w:tc>
        <w:tc>
          <w:tcPr>
            <w:tcW w:w="1263"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Jan - Jul 2018</w:t>
            </w:r>
          </w:p>
        </w:tc>
        <w:tc>
          <w:tcPr>
            <w:tcW w:w="1527" w:type="dxa"/>
            <w:tcBorders>
              <w:top w:val="nil"/>
              <w:left w:val="nil"/>
              <w:bottom w:val="single" w:sz="4" w:space="0" w:color="auto"/>
              <w:right w:val="single" w:sz="4" w:space="0" w:color="auto"/>
            </w:tcBorders>
            <w:shd w:val="clear" w:color="auto" w:fill="auto"/>
          </w:tcPr>
          <w:p w:rsidR="00AA61C0" w:rsidRDefault="00AA61C0" w:rsidP="001A17EB">
            <w:pPr>
              <w:rPr>
                <w:rFonts w:ascii="Calibri" w:hAnsi="Calibri" w:cs="Calibri"/>
                <w:color w:val="000000"/>
                <w:sz w:val="22"/>
                <w:szCs w:val="22"/>
              </w:rPr>
            </w:pPr>
            <w:proofErr w:type="spellStart"/>
            <w:r w:rsidRPr="00A50E39">
              <w:rPr>
                <w:rFonts w:ascii="Calibri" w:hAnsi="Calibri" w:cs="Calibri"/>
                <w:color w:val="000000"/>
                <w:sz w:val="22"/>
                <w:szCs w:val="22"/>
              </w:rPr>
              <w:t>AsD</w:t>
            </w:r>
            <w:proofErr w:type="spellEnd"/>
            <w:r w:rsidRPr="00A50E39">
              <w:rPr>
                <w:rFonts w:ascii="Calibri" w:hAnsi="Calibri" w:cs="Calibri"/>
                <w:color w:val="000000"/>
                <w:sz w:val="22"/>
                <w:szCs w:val="22"/>
              </w:rPr>
              <w:t xml:space="preserve"> SD</w:t>
            </w:r>
          </w:p>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br w:type="page"/>
              <w:t>EEC Co-Chair</w:t>
            </w:r>
          </w:p>
        </w:tc>
        <w:tc>
          <w:tcPr>
            <w:tcW w:w="282" w:type="dxa"/>
            <w:tcBorders>
              <w:top w:val="nil"/>
              <w:left w:val="nil"/>
              <w:bottom w:val="single" w:sz="4" w:space="0" w:color="auto"/>
              <w:righ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nil"/>
              <w:left w:val="nil"/>
              <w:bottom w:val="single" w:sz="4" w:space="0" w:color="auto"/>
              <w:right w:val="nil"/>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 xml:space="preserve">Workshop session </w:t>
            </w:r>
            <w:r w:rsidRPr="00A50E39">
              <w:rPr>
                <w:rFonts w:ascii="Calibri" w:hAnsi="Calibri" w:cs="Calibri"/>
                <w:color w:val="000000"/>
                <w:sz w:val="22"/>
                <w:szCs w:val="22"/>
              </w:rPr>
              <w:t>undertaken with professional/support staff</w:t>
            </w:r>
            <w:r w:rsidRPr="00A50E39">
              <w:rPr>
                <w:rFonts w:ascii="Calibri" w:hAnsi="Calibri" w:cs="Calibri"/>
                <w:b/>
                <w:bCs/>
                <w:color w:val="000000"/>
                <w:sz w:val="22"/>
                <w:szCs w:val="22"/>
              </w:rPr>
              <w:t xml:space="preserve"> to understand </w:t>
            </w:r>
            <w:r w:rsidRPr="00A50E39">
              <w:rPr>
                <w:rFonts w:ascii="Calibri" w:hAnsi="Calibri" w:cs="Calibri"/>
                <w:color w:val="000000"/>
                <w:sz w:val="22"/>
                <w:szCs w:val="22"/>
              </w:rPr>
              <w:t>better the types of</w:t>
            </w:r>
            <w:r w:rsidRPr="00A50E39">
              <w:rPr>
                <w:rFonts w:ascii="Calibri" w:hAnsi="Calibri" w:cs="Calibri"/>
                <w:b/>
                <w:bCs/>
                <w:color w:val="000000"/>
                <w:sz w:val="22"/>
                <w:szCs w:val="22"/>
              </w:rPr>
              <w:t xml:space="preserve"> activities that these staff </w:t>
            </w:r>
            <w:r w:rsidRPr="00A50E39">
              <w:rPr>
                <w:rFonts w:ascii="Calibri" w:hAnsi="Calibri" w:cs="Calibri"/>
                <w:color w:val="000000"/>
                <w:sz w:val="22"/>
                <w:szCs w:val="22"/>
              </w:rPr>
              <w:t xml:space="preserve">feel they would </w:t>
            </w:r>
            <w:r w:rsidRPr="00A50E39">
              <w:rPr>
                <w:rFonts w:ascii="Calibri" w:hAnsi="Calibri" w:cs="Calibri"/>
                <w:b/>
                <w:bCs/>
                <w:color w:val="000000"/>
                <w:sz w:val="22"/>
                <w:szCs w:val="22"/>
              </w:rPr>
              <w:t xml:space="preserve">benefit </w:t>
            </w:r>
            <w:r w:rsidRPr="00A50E39">
              <w:rPr>
                <w:rFonts w:ascii="Calibri" w:hAnsi="Calibri" w:cs="Calibri"/>
                <w:color w:val="000000"/>
                <w:sz w:val="22"/>
                <w:szCs w:val="22"/>
              </w:rPr>
              <w:t xml:space="preserve">most from and also </w:t>
            </w:r>
            <w:r w:rsidRPr="00A50E39">
              <w:rPr>
                <w:rFonts w:ascii="Calibri" w:hAnsi="Calibri" w:cs="Calibri"/>
                <w:b/>
                <w:bCs/>
                <w:color w:val="000000"/>
                <w:sz w:val="22"/>
                <w:szCs w:val="22"/>
              </w:rPr>
              <w:t>identify (and then act) on any perceived barriers.</w:t>
            </w:r>
          </w:p>
        </w:tc>
        <w:tc>
          <w:tcPr>
            <w:tcW w:w="260" w:type="dxa"/>
            <w:tcBorders>
              <w:top w:val="nil"/>
              <w:left w:val="nil"/>
              <w:bottom w:val="single" w:sz="4" w:space="0" w:color="auto"/>
              <w:right w:val="single" w:sz="4" w:space="0" w:color="auto"/>
            </w:tcBorders>
            <w:shd w:val="clear" w:color="auto" w:fill="auto"/>
            <w:noWrap/>
          </w:tcPr>
          <w:p w:rsidR="00AA61C0" w:rsidRPr="00A50E39" w:rsidRDefault="00AA61C0" w:rsidP="001A17EB">
            <w:pPr>
              <w:rPr>
                <w:rFonts w:ascii="Calibri" w:hAnsi="Calibri" w:cs="Calibri"/>
                <w:color w:val="000000"/>
                <w:sz w:val="22"/>
                <w:szCs w:val="22"/>
              </w:rPr>
            </w:pPr>
          </w:p>
        </w:tc>
      </w:tr>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992"/>
        </w:trPr>
        <w:tc>
          <w:tcPr>
            <w:tcW w:w="817" w:type="dxa"/>
            <w:tcBorders>
              <w:top w:val="nil"/>
              <w:left w:val="single" w:sz="4" w:space="0" w:color="auto"/>
              <w:bottom w:val="nil"/>
              <w:right w:val="single" w:sz="4" w:space="0" w:color="auto"/>
            </w:tcBorders>
            <w:shd w:val="clear" w:color="000000" w:fill="DA9694"/>
            <w:noWrap/>
          </w:tcPr>
          <w:p w:rsidR="00AA61C0" w:rsidRPr="00A50E39" w:rsidRDefault="00AA61C0" w:rsidP="001A17EB">
            <w:pPr>
              <w:jc w:val="right"/>
              <w:rPr>
                <w:rFonts w:ascii="Calibri" w:hAnsi="Calibri" w:cs="Calibri"/>
                <w:b/>
                <w:bCs/>
                <w:color w:val="000000"/>
                <w:sz w:val="22"/>
                <w:szCs w:val="22"/>
              </w:rPr>
            </w:pPr>
            <w:r>
              <w:rPr>
                <w:rFonts w:ascii="Calibri" w:hAnsi="Calibri" w:cs="Calibri"/>
                <w:b/>
                <w:bCs/>
                <w:color w:val="000000"/>
                <w:sz w:val="22"/>
                <w:szCs w:val="22"/>
              </w:rPr>
              <w:lastRenderedPageBreak/>
              <w:t>1.8. cont.</w:t>
            </w:r>
          </w:p>
        </w:tc>
        <w:tc>
          <w:tcPr>
            <w:tcW w:w="1980" w:type="dxa"/>
            <w:tcBorders>
              <w:top w:val="nil"/>
              <w:left w:val="nil"/>
              <w:bottom w:val="nil"/>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proofErr w:type="gramStart"/>
            <w:r w:rsidRPr="00AB5A6F">
              <w:rPr>
                <w:rFonts w:ascii="Calibri" w:hAnsi="Calibri" w:cs="Calibri"/>
                <w:color w:val="000000"/>
                <w:sz w:val="22"/>
                <w:szCs w:val="22"/>
              </w:rPr>
              <w:t>opportunities</w:t>
            </w:r>
            <w:proofErr w:type="gramEnd"/>
            <w:r w:rsidRPr="00AB5A6F">
              <w:rPr>
                <w:rFonts w:ascii="Calibri" w:hAnsi="Calibri" w:cs="Calibri"/>
                <w:color w:val="000000"/>
                <w:sz w:val="22"/>
                <w:szCs w:val="22"/>
              </w:rPr>
              <w:t xml:space="preserve"> and ensuring equity of opportunity to access such opportunities is a strategic priority for the Faculty.</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proofErr w:type="gramStart"/>
            <w:r w:rsidRPr="00AB5A6F">
              <w:rPr>
                <w:rFonts w:ascii="Calibri" w:hAnsi="Calibri" w:cs="Calibri"/>
                <w:color w:val="000000"/>
                <w:sz w:val="22"/>
                <w:szCs w:val="22"/>
              </w:rPr>
              <w:t>staff</w:t>
            </w:r>
            <w:proofErr w:type="gramEnd"/>
            <w:r w:rsidRPr="00AB5A6F">
              <w:rPr>
                <w:rFonts w:ascii="Calibri" w:hAnsi="Calibri" w:cs="Calibri"/>
                <w:color w:val="000000"/>
                <w:sz w:val="22"/>
                <w:szCs w:val="22"/>
              </w:rPr>
              <w:t xml:space="preserve"> is underway.</w:t>
            </w:r>
            <w:r w:rsidRPr="00AB5A6F">
              <w:rPr>
                <w:rFonts w:ascii="Calibri" w:hAnsi="Calibri" w:cs="Calibri"/>
                <w:color w:val="000000"/>
                <w:sz w:val="22"/>
                <w:szCs w:val="22"/>
              </w:rPr>
              <w:br w:type="page"/>
            </w:r>
            <w:r w:rsidRPr="00AB5A6F">
              <w:rPr>
                <w:rFonts w:ascii="Calibri" w:hAnsi="Calibri" w:cs="Calibri"/>
                <w:color w:val="000000"/>
                <w:sz w:val="22"/>
                <w:szCs w:val="22"/>
              </w:rPr>
              <w:br w:type="page"/>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
        </w:tc>
        <w:tc>
          <w:tcPr>
            <w:tcW w:w="1263" w:type="dxa"/>
            <w:tcBorders>
              <w:top w:val="nil"/>
              <w:left w:val="nil"/>
              <w:bottom w:val="nil"/>
              <w:right w:val="single" w:sz="4" w:space="0" w:color="auto"/>
            </w:tcBorders>
            <w:shd w:val="clear" w:color="auto" w:fill="auto"/>
            <w:noWrap/>
          </w:tcPr>
          <w:p w:rsidR="00AA61C0" w:rsidRPr="00A50E39" w:rsidRDefault="00AA61C0" w:rsidP="001A17EB">
            <w:pPr>
              <w:rPr>
                <w:rFonts w:ascii="Calibri" w:hAnsi="Calibri" w:cs="Calibri"/>
                <w:color w:val="000000"/>
                <w:sz w:val="22"/>
                <w:szCs w:val="22"/>
              </w:rPr>
            </w:pPr>
          </w:p>
        </w:tc>
        <w:tc>
          <w:tcPr>
            <w:tcW w:w="1527" w:type="dxa"/>
            <w:tcBorders>
              <w:top w:val="nil"/>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282" w:type="dxa"/>
            <w:tcBorders>
              <w:top w:val="nil"/>
              <w:left w:val="nil"/>
              <w:bottom w:val="nil"/>
              <w:righ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nil"/>
              <w:left w:val="nil"/>
              <w:bottom w:val="nil"/>
              <w:right w:val="nil"/>
            </w:tcBorders>
            <w:shd w:val="clear" w:color="auto" w:fill="auto"/>
          </w:tcPr>
          <w:p w:rsidR="00AA61C0" w:rsidRPr="00A50E39" w:rsidRDefault="00AA61C0" w:rsidP="001A17EB">
            <w:pPr>
              <w:rPr>
                <w:rFonts w:ascii="Calibri" w:hAnsi="Calibri" w:cs="Calibri"/>
                <w:b/>
                <w:bCs/>
                <w:color w:val="000000"/>
                <w:sz w:val="22"/>
                <w:szCs w:val="22"/>
              </w:rPr>
            </w:pPr>
          </w:p>
        </w:tc>
        <w:tc>
          <w:tcPr>
            <w:tcW w:w="260" w:type="dxa"/>
            <w:tcBorders>
              <w:top w:val="single" w:sz="4" w:space="0" w:color="auto"/>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651"/>
        </w:trPr>
        <w:tc>
          <w:tcPr>
            <w:tcW w:w="817" w:type="dxa"/>
            <w:tcBorders>
              <w:top w:val="nil"/>
              <w:left w:val="single" w:sz="4" w:space="0" w:color="auto"/>
              <w:bottom w:val="nil"/>
              <w:right w:val="single" w:sz="4" w:space="0" w:color="auto"/>
            </w:tcBorders>
            <w:shd w:val="clear" w:color="000000" w:fill="DA9694"/>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6" w:space="0" w:color="7030A0"/>
              <w:left w:val="double" w:sz="6" w:space="0" w:color="7030A0"/>
              <w:bottom w:val="double" w:sz="6" w:space="0" w:color="7030A0"/>
              <w:right w:val="double" w:sz="4" w:space="0" w:color="7030A0"/>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u w:val="single"/>
              </w:rPr>
              <w:t>Predicted outcome</w:t>
            </w:r>
            <w:proofErr w:type="gramStart"/>
            <w:r w:rsidRPr="00A50E39">
              <w:rPr>
                <w:rFonts w:ascii="Calibri" w:hAnsi="Calibri" w:cs="Calibri"/>
                <w:b/>
                <w:bCs/>
                <w:color w:val="000000"/>
                <w:sz w:val="22"/>
                <w:szCs w:val="22"/>
              </w:rPr>
              <w:t>:</w:t>
            </w:r>
            <w:proofErr w:type="gramEnd"/>
            <w:r w:rsidRPr="00A50E39">
              <w:rPr>
                <w:rFonts w:ascii="Calibri" w:hAnsi="Calibri" w:cs="Calibri"/>
                <w:b/>
                <w:bCs/>
                <w:color w:val="000000"/>
                <w:sz w:val="22"/>
                <w:szCs w:val="22"/>
              </w:rPr>
              <w:br/>
              <w:t>Increase in applications from R-only and professional staff to reflect the proportion of these groups in the staff population by 2022. Based on 2017/18 figures this would require a 4-fold increase for R-only and 1.5-fold increase for professional staff.</w:t>
            </w:r>
          </w:p>
        </w:tc>
        <w:tc>
          <w:tcPr>
            <w:tcW w:w="260" w:type="dxa"/>
            <w:tcBorders>
              <w:top w:val="nil"/>
              <w:left w:val="double" w:sz="4" w:space="0" w:color="7030A0"/>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top w:val="nil"/>
              <w:left w:val="single" w:sz="4" w:space="0" w:color="auto"/>
              <w:bottom w:val="single" w:sz="4" w:space="0" w:color="auto"/>
              <w:right w:val="single" w:sz="4" w:space="0" w:color="auto"/>
            </w:tcBorders>
            <w:shd w:val="clear" w:color="000000" w:fill="DA9694"/>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top w:val="nil"/>
              <w:left w:val="single" w:sz="4" w:space="0" w:color="auto"/>
              <w:bottom w:val="single" w:sz="4" w:space="0" w:color="auto"/>
              <w:right w:val="single" w:sz="4" w:space="0" w:color="auto"/>
            </w:tcBorders>
            <w:shd w:val="clear" w:color="auto" w:fill="FABF8F"/>
            <w:noWrap/>
          </w:tcPr>
          <w:p w:rsidR="00AA61C0" w:rsidRPr="00A50E39" w:rsidRDefault="00AA61C0" w:rsidP="001A17EB">
            <w:pPr>
              <w:jc w:val="right"/>
              <w:rPr>
                <w:rFonts w:ascii="Calibri" w:hAnsi="Calibri" w:cs="Calibri"/>
                <w:b/>
                <w:bCs/>
                <w:color w:val="000000"/>
                <w:sz w:val="22"/>
                <w:szCs w:val="22"/>
              </w:rPr>
            </w:pPr>
            <w:r>
              <w:rPr>
                <w:rFonts w:ascii="Calibri" w:hAnsi="Calibri" w:cs="Calibri"/>
                <w:b/>
                <w:bCs/>
                <w:color w:val="000000"/>
                <w:sz w:val="22"/>
                <w:szCs w:val="22"/>
              </w:rPr>
              <w:t>1.9.</w:t>
            </w:r>
          </w:p>
        </w:tc>
        <w:tc>
          <w:tcPr>
            <w:tcW w:w="1980"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Review the support arrangements for maternity, paternity and adoption leave.</w:t>
            </w:r>
          </w:p>
        </w:tc>
        <w:tc>
          <w:tcPr>
            <w:tcW w:w="2032" w:type="dxa"/>
            <w:tcBorders>
              <w:top w:val="nil"/>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Feedback regarding arrangements is generally positive with exception of R-only (but numbers of staff involved are small); staff survey shows that 67% academic staff felt that career breaks have had a detrimental effect on their career.</w:t>
            </w:r>
            <w:r w:rsidRPr="00AB5A6F">
              <w:rPr>
                <w:rFonts w:ascii="Calibri" w:hAnsi="Calibri" w:cs="Calibri"/>
                <w:color w:val="000000"/>
                <w:sz w:val="22"/>
                <w:szCs w:val="22"/>
              </w:rPr>
              <w:br/>
            </w:r>
          </w:p>
        </w:tc>
        <w:tc>
          <w:tcPr>
            <w:tcW w:w="2054" w:type="dxa"/>
            <w:tcBorders>
              <w:top w:val="nil"/>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Focus group with staff who have recently taken maternity, paternity and adoption leave has been undertaken to understand better their experiences of the management of leave - Mar 2018.</w:t>
            </w:r>
          </w:p>
        </w:tc>
        <w:tc>
          <w:tcPr>
            <w:tcW w:w="404" w:type="dxa"/>
            <w:tcBorders>
              <w:top w:val="nil"/>
              <w:left w:val="nil"/>
              <w:bottom w:val="single" w:sz="4" w:space="0" w:color="auto"/>
              <w:right w:val="nil"/>
            </w:tcBorders>
            <w:shd w:val="clear" w:color="auto" w:fill="auto"/>
          </w:tcPr>
          <w:p w:rsidR="00AA61C0" w:rsidRDefault="00AA61C0" w:rsidP="001A17EB">
            <w:pPr>
              <w:rPr>
                <w:rFonts w:ascii="Calibri" w:hAnsi="Calibri" w:cs="Calibri"/>
                <w:color w:val="000000"/>
                <w:sz w:val="22"/>
                <w:szCs w:val="22"/>
              </w:rPr>
            </w:pPr>
            <w:proofErr w:type="gramStart"/>
            <w:r>
              <w:rPr>
                <w:rFonts w:ascii="Calibri" w:hAnsi="Calibri" w:cs="Calibri"/>
                <w:color w:val="000000"/>
                <w:sz w:val="22"/>
                <w:szCs w:val="22"/>
              </w:rPr>
              <w:t>a</w:t>
            </w:r>
            <w:proofErr w:type="gramEnd"/>
            <w:r>
              <w:rPr>
                <w:rFonts w:ascii="Calibri" w:hAnsi="Calibri" w:cs="Calibri"/>
                <w:color w:val="000000"/>
                <w:sz w:val="22"/>
                <w:szCs w:val="22"/>
              </w:rPr>
              <w:t>.</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B5A6F" w:rsidRDefault="00AA61C0" w:rsidP="001A17EB">
            <w:pPr>
              <w:rPr>
                <w:rFonts w:ascii="Calibri" w:hAnsi="Calibri" w:cs="Calibri"/>
                <w:color w:val="000000"/>
                <w:sz w:val="22"/>
                <w:szCs w:val="22"/>
              </w:rPr>
            </w:pPr>
            <w:r>
              <w:rPr>
                <w:rFonts w:ascii="Calibri" w:hAnsi="Calibri" w:cs="Calibri"/>
                <w:color w:val="000000"/>
                <w:sz w:val="22"/>
                <w:szCs w:val="22"/>
              </w:rPr>
              <w:t>b.</w:t>
            </w:r>
          </w:p>
        </w:tc>
        <w:tc>
          <w:tcPr>
            <w:tcW w:w="1972" w:type="dxa"/>
            <w:tcBorders>
              <w:top w:val="nil"/>
              <w:left w:val="nil"/>
              <w:bottom w:val="single" w:sz="4" w:space="0" w:color="auto"/>
              <w:right w:val="single" w:sz="4" w:space="0" w:color="auto"/>
            </w:tcBorders>
            <w:shd w:val="clear" w:color="auto" w:fill="auto"/>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Findings from focus group to inform recommendations for improvements to the management of leave.</w:t>
            </w:r>
            <w:r w:rsidRPr="00A50E39">
              <w:rPr>
                <w:rFonts w:ascii="Calibri" w:hAnsi="Calibri" w:cs="Calibri"/>
                <w:color w:val="000000"/>
                <w:sz w:val="22"/>
                <w:szCs w:val="22"/>
              </w:rPr>
              <w:br/>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Develop guidance for line managers to assist them in planning and managing </w:t>
            </w:r>
          </w:p>
        </w:tc>
        <w:tc>
          <w:tcPr>
            <w:tcW w:w="1263" w:type="dxa"/>
            <w:tcBorders>
              <w:top w:val="nil"/>
              <w:left w:val="nil"/>
              <w:bottom w:val="single" w:sz="4" w:space="0" w:color="auto"/>
              <w:right w:val="single" w:sz="4" w:space="0" w:color="auto"/>
            </w:tcBorders>
            <w:shd w:val="clear" w:color="auto" w:fill="auto"/>
            <w:noWrap/>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Jul 2018-Nov 2019</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r>
              <w:rPr>
                <w:rFonts w:ascii="Calibri" w:hAnsi="Calibri" w:cs="Calibri"/>
                <w:color w:val="000000"/>
                <w:sz w:val="22"/>
                <w:szCs w:val="22"/>
              </w:rPr>
              <w:t>Nov 2019</w:t>
            </w:r>
          </w:p>
        </w:tc>
        <w:tc>
          <w:tcPr>
            <w:tcW w:w="1527" w:type="dxa"/>
            <w:tcBorders>
              <w:top w:val="nil"/>
              <w:left w:val="nil"/>
              <w:bottom w:val="single" w:sz="4" w:space="0" w:color="auto"/>
              <w:right w:val="single" w:sz="4" w:space="0" w:color="auto"/>
            </w:tcBorders>
            <w:shd w:val="clear" w:color="auto" w:fill="auto"/>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MPA Focus Group Lead</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MPA Focus Group Lead</w:t>
            </w:r>
          </w:p>
          <w:p w:rsidR="00AA61C0" w:rsidRPr="00A50E39" w:rsidRDefault="00AA61C0" w:rsidP="001A17EB">
            <w:pPr>
              <w:rPr>
                <w:rFonts w:ascii="Calibri" w:hAnsi="Calibri" w:cs="Calibri"/>
                <w:color w:val="000000"/>
                <w:sz w:val="22"/>
                <w:szCs w:val="22"/>
              </w:rPr>
            </w:pPr>
          </w:p>
        </w:tc>
        <w:tc>
          <w:tcPr>
            <w:tcW w:w="282" w:type="dxa"/>
            <w:tcBorders>
              <w:top w:val="nil"/>
              <w:left w:val="nil"/>
              <w:bottom w:val="single" w:sz="4" w:space="0" w:color="auto"/>
              <w:righ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nil"/>
              <w:left w:val="nil"/>
              <w:bottom w:val="single" w:sz="4" w:space="0" w:color="auto"/>
              <w:right w:val="nil"/>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Production of </w:t>
            </w:r>
            <w:r w:rsidRPr="00A50E39">
              <w:rPr>
                <w:rFonts w:ascii="Calibri" w:hAnsi="Calibri" w:cs="Calibri"/>
                <w:b/>
                <w:bCs/>
                <w:color w:val="000000"/>
                <w:sz w:val="22"/>
                <w:szCs w:val="22"/>
              </w:rPr>
              <w:t xml:space="preserve">report </w:t>
            </w:r>
            <w:r w:rsidRPr="00A50E39">
              <w:rPr>
                <w:rFonts w:ascii="Calibri" w:hAnsi="Calibri" w:cs="Calibri"/>
                <w:color w:val="000000"/>
                <w:sz w:val="22"/>
                <w:szCs w:val="22"/>
              </w:rPr>
              <w:t xml:space="preserve">that </w:t>
            </w:r>
            <w:r w:rsidRPr="00A50E39">
              <w:rPr>
                <w:rFonts w:ascii="Calibri" w:hAnsi="Calibri" w:cs="Calibri"/>
                <w:b/>
                <w:bCs/>
                <w:color w:val="000000"/>
                <w:sz w:val="22"/>
                <w:szCs w:val="22"/>
              </w:rPr>
              <w:t>identifies</w:t>
            </w:r>
            <w:r w:rsidRPr="00A50E39">
              <w:rPr>
                <w:rFonts w:ascii="Calibri" w:hAnsi="Calibri" w:cs="Calibri"/>
                <w:color w:val="000000"/>
                <w:sz w:val="22"/>
                <w:szCs w:val="22"/>
              </w:rPr>
              <w:t xml:space="preserve"> any</w:t>
            </w:r>
            <w:r w:rsidRPr="00A50E39">
              <w:rPr>
                <w:rFonts w:ascii="Calibri" w:hAnsi="Calibri" w:cs="Calibri"/>
                <w:b/>
                <w:bCs/>
                <w:color w:val="000000"/>
                <w:sz w:val="22"/>
                <w:szCs w:val="22"/>
              </w:rPr>
              <w:t xml:space="preserve"> specific challenges</w:t>
            </w:r>
            <w:r w:rsidRPr="00A50E39">
              <w:rPr>
                <w:rFonts w:ascii="Calibri" w:hAnsi="Calibri" w:cs="Calibri"/>
                <w:color w:val="000000"/>
                <w:sz w:val="22"/>
                <w:szCs w:val="22"/>
              </w:rPr>
              <w:t xml:space="preserve"> related to </w:t>
            </w:r>
            <w:r w:rsidRPr="00A50E39">
              <w:rPr>
                <w:rFonts w:ascii="Calibri" w:hAnsi="Calibri" w:cs="Calibri"/>
                <w:b/>
                <w:bCs/>
                <w:color w:val="000000"/>
                <w:sz w:val="22"/>
                <w:szCs w:val="22"/>
              </w:rPr>
              <w:t>maternity/paternity/shared or adoption leave</w:t>
            </w:r>
            <w:r w:rsidRPr="00A50E39">
              <w:rPr>
                <w:rFonts w:ascii="Calibri" w:hAnsi="Calibri" w:cs="Calibri"/>
                <w:color w:val="000000"/>
                <w:sz w:val="22"/>
                <w:szCs w:val="22"/>
              </w:rPr>
              <w:t xml:space="preserve"> and </w:t>
            </w:r>
            <w:r w:rsidRPr="00A50E39">
              <w:rPr>
                <w:rFonts w:ascii="Calibri" w:hAnsi="Calibri" w:cs="Calibri"/>
                <w:b/>
                <w:bCs/>
                <w:color w:val="000000"/>
                <w:sz w:val="22"/>
                <w:szCs w:val="22"/>
              </w:rPr>
              <w:t>recommends solutions</w:t>
            </w:r>
            <w:r w:rsidRPr="00A50E39">
              <w:rPr>
                <w:rFonts w:ascii="Calibri" w:hAnsi="Calibri" w:cs="Calibri"/>
                <w:color w:val="000000"/>
                <w:sz w:val="22"/>
                <w:szCs w:val="22"/>
              </w:rPr>
              <w:t xml:space="preserve"> by Jul 2018 and implemented Nov 2018-Nov 2019</w:t>
            </w:r>
          </w:p>
        </w:tc>
        <w:tc>
          <w:tcPr>
            <w:tcW w:w="260" w:type="dxa"/>
            <w:tcBorders>
              <w:top w:val="nil"/>
              <w:left w:val="nil"/>
              <w:bottom w:val="single" w:sz="4" w:space="0" w:color="auto"/>
              <w:right w:val="single" w:sz="4" w:space="0" w:color="auto"/>
            </w:tcBorders>
            <w:shd w:val="clear" w:color="auto" w:fill="auto"/>
            <w:noWrap/>
          </w:tcPr>
          <w:p w:rsidR="00AA61C0" w:rsidRPr="00A50E39" w:rsidRDefault="00AA61C0" w:rsidP="001A17EB">
            <w:pPr>
              <w:rPr>
                <w:rFonts w:ascii="Calibri" w:hAnsi="Calibri" w:cs="Calibri"/>
                <w:color w:val="000000"/>
                <w:sz w:val="22"/>
                <w:szCs w:val="22"/>
              </w:rPr>
            </w:pPr>
          </w:p>
        </w:tc>
      </w:tr>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181"/>
        </w:trPr>
        <w:tc>
          <w:tcPr>
            <w:tcW w:w="817" w:type="dxa"/>
            <w:tcBorders>
              <w:top w:val="single" w:sz="4" w:space="0" w:color="auto"/>
              <w:left w:val="single" w:sz="4" w:space="0" w:color="auto"/>
              <w:right w:val="single" w:sz="4" w:space="0" w:color="auto"/>
            </w:tcBorders>
            <w:shd w:val="clear" w:color="auto" w:fill="FABF8F"/>
            <w:noWrap/>
          </w:tcPr>
          <w:p w:rsidR="00AA61C0" w:rsidRPr="00A50E39" w:rsidRDefault="00AA61C0" w:rsidP="001A17EB">
            <w:pPr>
              <w:jc w:val="right"/>
              <w:rPr>
                <w:rFonts w:ascii="Calibri" w:hAnsi="Calibri" w:cs="Calibri"/>
                <w:b/>
                <w:bCs/>
                <w:color w:val="000000"/>
                <w:sz w:val="22"/>
                <w:szCs w:val="22"/>
              </w:rPr>
            </w:pPr>
            <w:r>
              <w:rPr>
                <w:rFonts w:ascii="Calibri" w:hAnsi="Calibri" w:cs="Calibri"/>
                <w:b/>
                <w:bCs/>
                <w:color w:val="000000"/>
                <w:sz w:val="22"/>
                <w:szCs w:val="22"/>
              </w:rPr>
              <w:lastRenderedPageBreak/>
              <w:t>1.9. cont.</w:t>
            </w:r>
          </w:p>
        </w:tc>
        <w:tc>
          <w:tcPr>
            <w:tcW w:w="1980" w:type="dxa"/>
            <w:tcBorders>
              <w:top w:val="single" w:sz="4" w:space="0" w:color="auto"/>
              <w:left w:val="nil"/>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p>
        </w:tc>
        <w:tc>
          <w:tcPr>
            <w:tcW w:w="2032" w:type="dxa"/>
            <w:tcBorders>
              <w:top w:val="single" w:sz="4" w:space="0" w:color="auto"/>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Having a better understanding of what staff want and value will help us to deliver better support during this critical time.</w:t>
            </w:r>
          </w:p>
        </w:tc>
        <w:tc>
          <w:tcPr>
            <w:tcW w:w="2054" w:type="dxa"/>
            <w:tcBorders>
              <w:top w:val="single" w:sz="4" w:space="0" w:color="auto"/>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p>
        </w:tc>
        <w:tc>
          <w:tcPr>
            <w:tcW w:w="404" w:type="dxa"/>
            <w:tcBorders>
              <w:top w:val="single" w:sz="4" w:space="0" w:color="auto"/>
              <w:left w:val="nil"/>
              <w:right w:val="nil"/>
            </w:tcBorders>
            <w:shd w:val="clear" w:color="auto" w:fill="auto"/>
            <w:hideMark/>
          </w:tcPr>
          <w:p w:rsidR="00AA61C0" w:rsidRPr="00AB5A6F" w:rsidRDefault="00AA61C0" w:rsidP="001A17EB">
            <w:pPr>
              <w:rPr>
                <w:rFonts w:ascii="Calibri" w:hAnsi="Calibri" w:cs="Calibri"/>
                <w:color w:val="000000"/>
                <w:sz w:val="22"/>
                <w:szCs w:val="22"/>
              </w:rPr>
            </w:pPr>
          </w:p>
        </w:tc>
        <w:tc>
          <w:tcPr>
            <w:tcW w:w="1972"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roofErr w:type="gramStart"/>
            <w:r>
              <w:rPr>
                <w:rFonts w:ascii="Calibri" w:hAnsi="Calibri" w:cs="Calibri"/>
                <w:color w:val="000000"/>
                <w:sz w:val="22"/>
                <w:szCs w:val="22"/>
              </w:rPr>
              <w:t>maternity</w:t>
            </w:r>
            <w:proofErr w:type="gramEnd"/>
            <w:r>
              <w:rPr>
                <w:rFonts w:ascii="Calibri" w:hAnsi="Calibri" w:cs="Calibri"/>
                <w:color w:val="000000"/>
                <w:sz w:val="22"/>
                <w:szCs w:val="22"/>
              </w:rPr>
              <w:t xml:space="preserve">, </w:t>
            </w:r>
            <w:r w:rsidRPr="00A50E39">
              <w:rPr>
                <w:rFonts w:ascii="Calibri" w:hAnsi="Calibri" w:cs="Calibri"/>
                <w:color w:val="000000"/>
                <w:sz w:val="22"/>
                <w:szCs w:val="22"/>
              </w:rPr>
              <w:t>paternity, adoption or shared parental leave with individuals.</w:t>
            </w:r>
          </w:p>
        </w:tc>
        <w:tc>
          <w:tcPr>
            <w:tcW w:w="1263"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p>
        </w:tc>
        <w:tc>
          <w:tcPr>
            <w:tcW w:w="1527"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
        </w:tc>
        <w:tc>
          <w:tcPr>
            <w:tcW w:w="282" w:type="dxa"/>
            <w:tcBorders>
              <w:top w:val="single" w:sz="4" w:space="0" w:color="auto"/>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single" w:sz="4" w:space="0" w:color="auto"/>
              <w:left w:val="nil"/>
              <w:right w:val="nil"/>
            </w:tcBorders>
            <w:shd w:val="clear" w:color="auto" w:fill="auto"/>
          </w:tcPr>
          <w:p w:rsidR="00AA61C0" w:rsidRPr="00A50E39" w:rsidRDefault="00AA61C0" w:rsidP="001A17EB">
            <w:pPr>
              <w:rPr>
                <w:rFonts w:ascii="Calibri" w:hAnsi="Calibri" w:cs="Calibri"/>
                <w:color w:val="000000"/>
                <w:sz w:val="22"/>
                <w:szCs w:val="22"/>
              </w:rPr>
            </w:pPr>
          </w:p>
        </w:tc>
        <w:tc>
          <w:tcPr>
            <w:tcW w:w="260" w:type="dxa"/>
            <w:tcBorders>
              <w:top w:val="single" w:sz="4" w:space="0" w:color="auto"/>
              <w:left w:val="nil"/>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216"/>
        </w:trPr>
        <w:tc>
          <w:tcPr>
            <w:tcW w:w="817" w:type="dxa"/>
            <w:tcBorders>
              <w:left w:val="single" w:sz="4" w:space="0" w:color="auto"/>
              <w:bottom w:val="nil"/>
              <w:right w:val="single" w:sz="4" w:space="0" w:color="auto"/>
            </w:tcBorders>
            <w:shd w:val="clear" w:color="000000" w:fill="FABF8F"/>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c.</w:t>
            </w:r>
          </w:p>
        </w:tc>
        <w:tc>
          <w:tcPr>
            <w:tcW w:w="1972" w:type="dxa"/>
            <w:tcBorders>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Continue to advocate for a more inclusive definition of 'research active' in use in the Maternity/</w:t>
            </w:r>
            <w:proofErr w:type="gramStart"/>
            <w:r w:rsidRPr="00A50E39">
              <w:rPr>
                <w:rFonts w:ascii="Calibri" w:hAnsi="Calibri" w:cs="Calibri"/>
                <w:color w:val="000000"/>
                <w:sz w:val="22"/>
                <w:szCs w:val="22"/>
              </w:rPr>
              <w:t>Adoption  Research</w:t>
            </w:r>
            <w:proofErr w:type="gramEnd"/>
            <w:r w:rsidRPr="00A50E39">
              <w:rPr>
                <w:rFonts w:ascii="Calibri" w:hAnsi="Calibri" w:cs="Calibri"/>
                <w:color w:val="000000"/>
                <w:sz w:val="22"/>
                <w:szCs w:val="22"/>
              </w:rPr>
              <w:t xml:space="preserve"> Support scheme.</w:t>
            </w:r>
            <w:r w:rsidRPr="00A50E39">
              <w:rPr>
                <w:rFonts w:ascii="Calibri" w:hAnsi="Calibri" w:cs="Calibri"/>
                <w:color w:val="000000"/>
                <w:sz w:val="22"/>
                <w:szCs w:val="22"/>
              </w:rPr>
              <w:br w:type="page"/>
            </w:r>
            <w:r w:rsidRPr="00A50E39">
              <w:rPr>
                <w:rFonts w:ascii="Calibri" w:hAnsi="Calibri" w:cs="Calibri"/>
                <w:color w:val="000000"/>
                <w:sz w:val="22"/>
                <w:szCs w:val="22"/>
              </w:rPr>
              <w:br w:type="page"/>
            </w:r>
          </w:p>
        </w:tc>
        <w:tc>
          <w:tcPr>
            <w:tcW w:w="1263" w:type="dxa"/>
            <w:tcBorders>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Ongoing</w:t>
            </w:r>
          </w:p>
        </w:tc>
        <w:tc>
          <w:tcPr>
            <w:tcW w:w="1527" w:type="dxa"/>
            <w:tcBorders>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EEC Co-Chairs</w:t>
            </w:r>
          </w:p>
        </w:tc>
        <w:tc>
          <w:tcPr>
            <w:tcW w:w="282" w:type="dxa"/>
            <w:tcBorders>
              <w:left w:val="nil"/>
              <w:bottom w:val="nil"/>
              <w:right w:val="nil"/>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Change to the MARS scheme</w:t>
            </w:r>
            <w:r w:rsidRPr="00A50E39">
              <w:rPr>
                <w:rFonts w:ascii="Calibri" w:hAnsi="Calibri" w:cs="Calibri"/>
                <w:color w:val="000000"/>
                <w:sz w:val="22"/>
                <w:szCs w:val="22"/>
              </w:rPr>
              <w:t xml:space="preserve"> to adopt a more inclusive definition of 'research active'.</w:t>
            </w:r>
            <w:r w:rsidRPr="00A50E39">
              <w:rPr>
                <w:rFonts w:ascii="Calibri" w:hAnsi="Calibri" w:cs="Calibri"/>
                <w:color w:val="000000"/>
                <w:sz w:val="22"/>
                <w:szCs w:val="22"/>
              </w:rPr>
              <w:br w:type="page"/>
            </w:r>
          </w:p>
        </w:tc>
        <w:tc>
          <w:tcPr>
            <w:tcW w:w="260" w:type="dxa"/>
            <w:tcBorders>
              <w:left w:val="nil"/>
              <w:bottom w:val="nil"/>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104"/>
        </w:trPr>
        <w:tc>
          <w:tcPr>
            <w:tcW w:w="817" w:type="dxa"/>
            <w:tcBorders>
              <w:top w:val="nil"/>
              <w:left w:val="single" w:sz="4" w:space="0" w:color="auto"/>
              <w:bottom w:val="nil"/>
              <w:right w:val="single" w:sz="4" w:space="0" w:color="auto"/>
            </w:tcBorders>
            <w:shd w:val="clear" w:color="000000" w:fill="FABF8F"/>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nil"/>
              <w:right w:val="nil"/>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6" w:space="0" w:color="7030A0"/>
              <w:left w:val="double" w:sz="6" w:space="0" w:color="7030A0"/>
              <w:bottom w:val="double" w:sz="6" w:space="0" w:color="7030A0"/>
              <w:right w:val="double" w:sz="4" w:space="0" w:color="7030A0"/>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u w:val="single"/>
              </w:rPr>
              <w:t>Predicted outcome</w:t>
            </w:r>
            <w:proofErr w:type="gramStart"/>
            <w:r w:rsidRPr="00A50E39">
              <w:rPr>
                <w:rFonts w:ascii="Calibri" w:hAnsi="Calibri" w:cs="Calibri"/>
                <w:b/>
                <w:bCs/>
                <w:color w:val="000000"/>
                <w:sz w:val="22"/>
                <w:szCs w:val="22"/>
                <w:u w:val="single"/>
              </w:rPr>
              <w:t>:</w:t>
            </w:r>
            <w:proofErr w:type="gramEnd"/>
            <w:r w:rsidRPr="00A50E39">
              <w:rPr>
                <w:rFonts w:ascii="Calibri" w:hAnsi="Calibri" w:cs="Calibri"/>
                <w:b/>
                <w:bCs/>
                <w:color w:val="000000"/>
                <w:sz w:val="22"/>
                <w:szCs w:val="22"/>
              </w:rPr>
              <w:br/>
              <w:t>2021 staff survey shows 100% of staff who have taken maternity/paternity/parental/adoption leave have had a positive experience of the management of their leave.</w:t>
            </w:r>
          </w:p>
        </w:tc>
        <w:tc>
          <w:tcPr>
            <w:tcW w:w="260" w:type="dxa"/>
            <w:tcBorders>
              <w:top w:val="nil"/>
              <w:left w:val="double" w:sz="4" w:space="0" w:color="7030A0"/>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98"/>
        </w:trPr>
        <w:tc>
          <w:tcPr>
            <w:tcW w:w="817" w:type="dxa"/>
            <w:tcBorders>
              <w:top w:val="nil"/>
              <w:left w:val="single" w:sz="4" w:space="0" w:color="auto"/>
              <w:bottom w:val="single" w:sz="4" w:space="0" w:color="auto"/>
              <w:right w:val="single" w:sz="4" w:space="0" w:color="auto"/>
            </w:tcBorders>
            <w:shd w:val="clear" w:color="000000" w:fill="FABF8F"/>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p>
        </w:tc>
        <w:tc>
          <w:tcPr>
            <w:tcW w:w="282" w:type="dxa"/>
            <w:tcBorders>
              <w:top w:val="nil"/>
              <w:left w:val="nil"/>
              <w:bottom w:val="single" w:sz="4" w:space="0" w:color="auto"/>
              <w:right w:val="nil"/>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260" w:type="dxa"/>
            <w:tcBorders>
              <w:top w:val="nil"/>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00"/>
        </w:trPr>
        <w:tc>
          <w:tcPr>
            <w:tcW w:w="10522" w:type="dxa"/>
            <w:gridSpan w:val="7"/>
            <w:tcBorders>
              <w:top w:val="single" w:sz="4" w:space="0" w:color="auto"/>
              <w:left w:val="single" w:sz="4" w:space="0" w:color="auto"/>
              <w:bottom w:val="single" w:sz="4" w:space="0" w:color="auto"/>
              <w:right w:val="nil"/>
            </w:tcBorders>
            <w:shd w:val="clear" w:color="000000" w:fill="B1A0C7"/>
            <w:noWrap/>
            <w:vAlign w:val="bottom"/>
            <w:hideMark/>
          </w:tcPr>
          <w:p w:rsidR="00AA61C0" w:rsidRPr="00AB5A6F" w:rsidRDefault="00AA61C0" w:rsidP="001A17EB">
            <w:pPr>
              <w:rPr>
                <w:rFonts w:ascii="Calibri" w:hAnsi="Calibri" w:cs="Calibri"/>
                <w:bCs/>
                <w:i/>
                <w:iCs/>
                <w:color w:val="000000"/>
                <w:sz w:val="22"/>
                <w:szCs w:val="22"/>
              </w:rPr>
            </w:pPr>
            <w:r w:rsidRPr="00AB5A6F">
              <w:rPr>
                <w:rFonts w:ascii="Calibri" w:hAnsi="Calibri" w:cs="Calibri"/>
                <w:bCs/>
                <w:i/>
                <w:iCs/>
                <w:color w:val="000000"/>
                <w:sz w:val="22"/>
                <w:szCs w:val="22"/>
              </w:rPr>
              <w:t>2: Developing our culture: embedding equality enhancement, staff development, wellbeing, work-life balance and raising awareness of EDI</w:t>
            </w:r>
          </w:p>
        </w:tc>
        <w:tc>
          <w:tcPr>
            <w:tcW w:w="1527" w:type="dxa"/>
            <w:tcBorders>
              <w:top w:val="nil"/>
              <w:left w:val="nil"/>
              <w:bottom w:val="single" w:sz="4" w:space="0" w:color="auto"/>
              <w:right w:val="nil"/>
            </w:tcBorders>
            <w:shd w:val="clear" w:color="000000" w:fill="B1A0C7"/>
            <w:noWrap/>
            <w:vAlign w:val="bottom"/>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82" w:type="dxa"/>
            <w:tcBorders>
              <w:top w:val="nil"/>
              <w:left w:val="nil"/>
              <w:bottom w:val="single" w:sz="4" w:space="0" w:color="auto"/>
              <w:right w:val="nil"/>
            </w:tcBorders>
            <w:shd w:val="clear" w:color="000000" w:fill="B1A0C7"/>
            <w:noWrap/>
            <w:vAlign w:val="bottom"/>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3285" w:type="dxa"/>
            <w:tcBorders>
              <w:top w:val="nil"/>
              <w:left w:val="nil"/>
              <w:bottom w:val="single" w:sz="4" w:space="0" w:color="auto"/>
              <w:right w:val="nil"/>
            </w:tcBorders>
            <w:shd w:val="clear" w:color="000000" w:fill="B1A0C7"/>
            <w:noWrap/>
            <w:vAlign w:val="bottom"/>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60" w:type="dxa"/>
            <w:tcBorders>
              <w:top w:val="single" w:sz="4" w:space="0" w:color="auto"/>
              <w:left w:val="nil"/>
              <w:bottom w:val="single" w:sz="4" w:space="0" w:color="auto"/>
              <w:right w:val="single" w:sz="4" w:space="0" w:color="auto"/>
            </w:tcBorders>
            <w:shd w:val="clear" w:color="000000" w:fill="B1A0C7"/>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top w:val="nil"/>
              <w:left w:val="single" w:sz="4" w:space="0" w:color="auto"/>
              <w:bottom w:val="single" w:sz="4" w:space="0" w:color="auto"/>
              <w:right w:val="single" w:sz="4" w:space="0" w:color="auto"/>
            </w:tcBorders>
            <w:shd w:val="clear" w:color="auto" w:fill="C4D79B"/>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t> </w:t>
            </w:r>
            <w:r>
              <w:rPr>
                <w:rFonts w:ascii="Calibri" w:hAnsi="Calibri" w:cs="Calibri"/>
                <w:b/>
                <w:bCs/>
                <w:color w:val="000000"/>
                <w:sz w:val="22"/>
                <w:szCs w:val="22"/>
              </w:rPr>
              <w:t>2.1.</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Continue to improve and reinforce</w:t>
            </w:r>
            <w:r>
              <w:rPr>
                <w:rFonts w:ascii="Calibri" w:hAnsi="Calibri" w:cs="Calibri"/>
                <w:b/>
                <w:bCs/>
                <w:i/>
                <w:iCs/>
                <w:color w:val="000000"/>
                <w:sz w:val="22"/>
                <w:szCs w:val="22"/>
              </w:rPr>
              <w:t xml:space="preserve"> a culture of positive work-life balance</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xml:space="preserve"> 2016 survey responses showed only a moderate increase in staff </w:t>
            </w:r>
            <w:r>
              <w:rPr>
                <w:rFonts w:ascii="Calibri" w:hAnsi="Calibri" w:cs="Calibri"/>
                <w:color w:val="000000"/>
                <w:sz w:val="22"/>
                <w:szCs w:val="22"/>
              </w:rPr>
              <w:t>satisfaction</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During Summer 2017, consulted with all staff to develop Faculty policies</w:t>
            </w:r>
            <w:r>
              <w:rPr>
                <w:rFonts w:ascii="Calibri" w:hAnsi="Calibri" w:cs="Calibri"/>
                <w:color w:val="000000"/>
                <w:sz w:val="22"/>
                <w:szCs w:val="22"/>
              </w:rPr>
              <w:t xml:space="preserve"> designed to promote</w:t>
            </w: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r>
              <w:rPr>
                <w:rFonts w:ascii="Calibri" w:hAnsi="Calibri" w:cs="Calibri"/>
                <w:color w:val="000000"/>
                <w:sz w:val="22"/>
                <w:szCs w:val="22"/>
              </w:rPr>
              <w:t>a.</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 Monitor and seek feedback on these policies to ensure they are meeting </w:t>
            </w:r>
            <w:r>
              <w:rPr>
                <w:rFonts w:ascii="Calibri" w:hAnsi="Calibri" w:cs="Calibri"/>
                <w:color w:val="000000"/>
                <w:sz w:val="22"/>
                <w:szCs w:val="22"/>
              </w:rPr>
              <w:t>the needs of staff.</w:t>
            </w: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Oct 2018 onwards</w:t>
            </w:r>
          </w:p>
        </w:tc>
        <w:tc>
          <w:tcPr>
            <w:tcW w:w="1527"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Pr>
                <w:rFonts w:ascii="Calibri" w:hAnsi="Calibri" w:cs="Calibri"/>
                <w:color w:val="000000"/>
                <w:sz w:val="22"/>
                <w:szCs w:val="22"/>
              </w:rPr>
              <w:t>Dean</w:t>
            </w:r>
          </w:p>
        </w:tc>
        <w:tc>
          <w:tcPr>
            <w:tcW w:w="282" w:type="dxa"/>
            <w:tcBorders>
              <w:top w:val="nil"/>
              <w:left w:val="nil"/>
              <w:bottom w:val="single" w:sz="4" w:space="0" w:color="auto"/>
              <w:right w:val="nil"/>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r w:rsidRPr="00A50E39">
              <w:rPr>
                <w:rFonts w:ascii="Calibri" w:hAnsi="Calibri" w:cs="Calibri"/>
                <w:color w:val="000000"/>
                <w:sz w:val="22"/>
                <w:szCs w:val="22"/>
              </w:rPr>
              <w:t xml:space="preserve">Agreed Faculty policies </w:t>
            </w:r>
            <w:proofErr w:type="gramStart"/>
            <w:r w:rsidRPr="00A50E39">
              <w:rPr>
                <w:rFonts w:ascii="Calibri" w:hAnsi="Calibri" w:cs="Calibri"/>
                <w:color w:val="000000"/>
                <w:sz w:val="22"/>
                <w:szCs w:val="22"/>
              </w:rPr>
              <w:t>were implemented</w:t>
            </w:r>
            <w:proofErr w:type="gramEnd"/>
            <w:r w:rsidRPr="00A50E39">
              <w:rPr>
                <w:rFonts w:ascii="Calibri" w:hAnsi="Calibri" w:cs="Calibri"/>
                <w:color w:val="000000"/>
                <w:sz w:val="22"/>
                <w:szCs w:val="22"/>
              </w:rPr>
              <w:t xml:space="preserve"> on a set of work</w:t>
            </w:r>
            <w:r>
              <w:rPr>
                <w:rFonts w:ascii="Calibri" w:hAnsi="Calibri" w:cs="Calibri"/>
                <w:color w:val="000000"/>
                <w:sz w:val="22"/>
                <w:szCs w:val="22"/>
              </w:rPr>
              <w:t>-</w:t>
            </w:r>
            <w:r w:rsidRPr="00A50E39">
              <w:rPr>
                <w:rFonts w:ascii="Calibri" w:hAnsi="Calibri" w:cs="Calibri"/>
                <w:color w:val="000000"/>
                <w:sz w:val="22"/>
                <w:szCs w:val="22"/>
              </w:rPr>
              <w:t>life balance issues by Jul 2018.</w:t>
            </w:r>
          </w:p>
        </w:tc>
        <w:tc>
          <w:tcPr>
            <w:tcW w:w="260" w:type="dxa"/>
            <w:tcBorders>
              <w:top w:val="nil"/>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bl>
    <w:p w:rsidR="008116A6" w:rsidRDefault="008116A6">
      <w:r>
        <w:br w:type="page"/>
      </w:r>
    </w:p>
    <w:tbl>
      <w:tblPr>
        <w:tblW w:w="15876" w:type="dxa"/>
        <w:tblLayout w:type="fixed"/>
        <w:tblCellMar>
          <w:left w:w="57" w:type="dxa"/>
          <w:right w:w="57" w:type="dxa"/>
        </w:tblCellMar>
        <w:tblLook w:val="04A0" w:firstRow="1" w:lastRow="0" w:firstColumn="1" w:lastColumn="0" w:noHBand="0" w:noVBand="1"/>
      </w:tblPr>
      <w:tblGrid>
        <w:gridCol w:w="817"/>
        <w:gridCol w:w="1980"/>
        <w:gridCol w:w="2032"/>
        <w:gridCol w:w="2054"/>
        <w:gridCol w:w="404"/>
        <w:gridCol w:w="1972"/>
        <w:gridCol w:w="1263"/>
        <w:gridCol w:w="1527"/>
        <w:gridCol w:w="282"/>
        <w:gridCol w:w="3285"/>
        <w:gridCol w:w="260"/>
      </w:tblGrid>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4402"/>
        </w:trPr>
        <w:tc>
          <w:tcPr>
            <w:tcW w:w="817" w:type="dxa"/>
            <w:tcBorders>
              <w:top w:val="single" w:sz="4" w:space="0" w:color="auto"/>
              <w:left w:val="single" w:sz="4" w:space="0" w:color="auto"/>
              <w:bottom w:val="nil"/>
              <w:right w:val="single" w:sz="4" w:space="0" w:color="auto"/>
            </w:tcBorders>
            <w:shd w:val="clear" w:color="auto" w:fill="C4D79B"/>
            <w:noWrap/>
            <w:hideMark/>
          </w:tcPr>
          <w:p w:rsidR="00AA61C0" w:rsidRPr="00A50E39" w:rsidRDefault="00AA61C0" w:rsidP="001A17EB">
            <w:pPr>
              <w:jc w:val="right"/>
              <w:rPr>
                <w:rFonts w:ascii="Calibri" w:hAnsi="Calibri" w:cs="Calibri"/>
                <w:b/>
                <w:bCs/>
                <w:color w:val="000000"/>
                <w:sz w:val="22"/>
                <w:szCs w:val="22"/>
              </w:rPr>
            </w:pPr>
            <w:r>
              <w:rPr>
                <w:rFonts w:ascii="Calibri" w:hAnsi="Calibri" w:cs="Calibri"/>
                <w:b/>
                <w:bCs/>
                <w:color w:val="000000"/>
                <w:sz w:val="22"/>
                <w:szCs w:val="22"/>
              </w:rPr>
              <w:lastRenderedPageBreak/>
              <w:t>2.1. cont.</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proofErr w:type="gramStart"/>
            <w:r w:rsidRPr="00AB5A6F">
              <w:rPr>
                <w:rFonts w:ascii="Calibri" w:hAnsi="Calibri" w:cs="Calibri"/>
                <w:color w:val="000000"/>
                <w:sz w:val="22"/>
                <w:szCs w:val="22"/>
              </w:rPr>
              <w:t>regarding</w:t>
            </w:r>
            <w:proofErr w:type="gramEnd"/>
            <w:r w:rsidRPr="00AB5A6F">
              <w:rPr>
                <w:rFonts w:ascii="Calibri" w:hAnsi="Calibri" w:cs="Calibri"/>
                <w:color w:val="000000"/>
                <w:sz w:val="22"/>
                <w:szCs w:val="22"/>
              </w:rPr>
              <w:t xml:space="preserve"> work-life balance since 2013. </w:t>
            </w:r>
            <w:r w:rsidRPr="00AB5A6F">
              <w:rPr>
                <w:rFonts w:ascii="Calibri" w:hAnsi="Calibri" w:cs="Calibri"/>
                <w:color w:val="000000"/>
                <w:sz w:val="22"/>
                <w:szCs w:val="22"/>
              </w:rPr>
              <w:br/>
              <w:t>Ensuring that staff feel supported and valued and that their Division (and the Faculty) offers a positive working environment is crucially important for maintaining staff health and wellbeing, morale and job satisfaction.</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proofErr w:type="gramStart"/>
            <w:r>
              <w:rPr>
                <w:rFonts w:ascii="Calibri" w:hAnsi="Calibri" w:cs="Calibri"/>
                <w:color w:val="000000"/>
                <w:sz w:val="22"/>
                <w:szCs w:val="22"/>
              </w:rPr>
              <w:t>a</w:t>
            </w:r>
            <w:proofErr w:type="gramEnd"/>
            <w:r>
              <w:rPr>
                <w:rFonts w:ascii="Calibri" w:hAnsi="Calibri" w:cs="Calibri"/>
                <w:color w:val="000000"/>
                <w:sz w:val="22"/>
                <w:szCs w:val="22"/>
              </w:rPr>
              <w:t xml:space="preserve"> </w:t>
            </w:r>
            <w:r w:rsidRPr="00AB5A6F">
              <w:rPr>
                <w:rFonts w:ascii="Calibri" w:hAnsi="Calibri" w:cs="Calibri"/>
                <w:color w:val="000000"/>
                <w:sz w:val="22"/>
                <w:szCs w:val="22"/>
              </w:rPr>
              <w:t>positive work-life balance. Implemented</w:t>
            </w:r>
            <w:proofErr w:type="gramStart"/>
            <w:r w:rsidRPr="00AB5A6F">
              <w:rPr>
                <w:rFonts w:ascii="Calibri" w:hAnsi="Calibri" w:cs="Calibri"/>
                <w:color w:val="000000"/>
                <w:sz w:val="22"/>
                <w:szCs w:val="22"/>
              </w:rPr>
              <w:t>:</w:t>
            </w:r>
            <w:proofErr w:type="gramEnd"/>
            <w:r w:rsidRPr="00AB5A6F">
              <w:rPr>
                <w:rFonts w:ascii="Calibri" w:hAnsi="Calibri" w:cs="Calibri"/>
                <w:color w:val="000000"/>
                <w:sz w:val="22"/>
                <w:szCs w:val="22"/>
              </w:rPr>
              <w:br/>
              <w:t>limiting email communication to the hours of 7am-7pm weekdays only - Sep 2017:</w:t>
            </w:r>
            <w:r w:rsidRPr="00AB5A6F">
              <w:rPr>
                <w:rFonts w:ascii="Calibri" w:hAnsi="Calibri" w:cs="Calibri"/>
                <w:color w:val="000000"/>
                <w:sz w:val="22"/>
                <w:szCs w:val="22"/>
              </w:rPr>
              <w:br/>
              <w:t>'core' hours of 10-4 for key divisional and faculty meetings - Nov 2017;</w:t>
            </w:r>
            <w:r w:rsidRPr="00AB5A6F">
              <w:rPr>
                <w:rFonts w:ascii="Calibri" w:hAnsi="Calibri" w:cs="Calibri"/>
                <w:color w:val="000000"/>
                <w:sz w:val="22"/>
                <w:szCs w:val="22"/>
              </w:rPr>
              <w:br/>
              <w:t>Homeworking guidance for line managers introduced  - Mar 2018.</w:t>
            </w:r>
          </w:p>
        </w:tc>
        <w:tc>
          <w:tcPr>
            <w:tcW w:w="404" w:type="dxa"/>
            <w:tcBorders>
              <w:top w:val="nil"/>
              <w:left w:val="nil"/>
              <w:bottom w:val="nil"/>
              <w:right w:val="nil"/>
            </w:tcBorders>
            <w:shd w:val="clear" w:color="auto" w:fill="auto"/>
            <w:hideMark/>
          </w:tcPr>
          <w:p w:rsidR="00AA61C0" w:rsidRPr="00AB5A6F" w:rsidRDefault="00AA61C0" w:rsidP="001A17EB">
            <w:pPr>
              <w:spacing w:after="240"/>
              <w:rPr>
                <w:rFonts w:ascii="Calibri" w:hAnsi="Calibri" w:cs="Calibri"/>
                <w:color w:val="000000"/>
                <w:sz w:val="22"/>
                <w:szCs w:val="22"/>
              </w:rPr>
            </w:pPr>
            <w:r>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t>b.</w:t>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p>
        </w:tc>
        <w:tc>
          <w:tcPr>
            <w:tcW w:w="1972" w:type="dxa"/>
            <w:tcBorders>
              <w:top w:val="nil"/>
              <w:left w:val="nil"/>
              <w:bottom w:val="nil"/>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p>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Continue to explore issues relating to work</w:t>
            </w:r>
            <w:r>
              <w:rPr>
                <w:rFonts w:ascii="Calibri" w:hAnsi="Calibri" w:cs="Calibri"/>
                <w:color w:val="000000"/>
                <w:sz w:val="22"/>
                <w:szCs w:val="22"/>
              </w:rPr>
              <w:t>-</w:t>
            </w:r>
            <w:r w:rsidRPr="00A50E39">
              <w:rPr>
                <w:rFonts w:ascii="Calibri" w:hAnsi="Calibri" w:cs="Calibri"/>
                <w:color w:val="000000"/>
                <w:sz w:val="22"/>
                <w:szCs w:val="22"/>
              </w:rPr>
              <w:t>life balance through focus groups and develop further initiatives.</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Pr>
                <w:rFonts w:ascii="Calibri" w:hAnsi="Calibri" w:cs="Calibri"/>
                <w:color w:val="000000"/>
                <w:sz w:val="22"/>
                <w:szCs w:val="22"/>
              </w:rPr>
              <w:br/>
            </w:r>
            <w:r>
              <w:rPr>
                <w:rFonts w:ascii="Calibri" w:hAnsi="Calibri" w:cs="Calibri"/>
                <w:color w:val="000000"/>
                <w:sz w:val="22"/>
                <w:szCs w:val="22"/>
              </w:rPr>
              <w:br/>
            </w:r>
            <w:r>
              <w:rPr>
                <w:rFonts w:ascii="Calibri" w:hAnsi="Calibri" w:cs="Calibri"/>
                <w:color w:val="000000"/>
                <w:sz w:val="22"/>
                <w:szCs w:val="22"/>
              </w:rPr>
              <w:br/>
            </w:r>
            <w:r>
              <w:rPr>
                <w:rFonts w:ascii="Calibri" w:hAnsi="Calibri" w:cs="Calibri"/>
                <w:color w:val="000000"/>
                <w:sz w:val="22"/>
                <w:szCs w:val="22"/>
              </w:rPr>
              <w:br/>
            </w:r>
            <w:r w:rsidRPr="00A50E39">
              <w:rPr>
                <w:rFonts w:ascii="Calibri" w:hAnsi="Calibri" w:cs="Calibri"/>
                <w:color w:val="000000"/>
                <w:sz w:val="22"/>
                <w:szCs w:val="22"/>
              </w:rPr>
              <w:t>Ongoing</w:t>
            </w:r>
          </w:p>
        </w:tc>
        <w:tc>
          <w:tcPr>
            <w:tcW w:w="1527"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Pr>
                <w:rFonts w:ascii="Calibri" w:hAnsi="Calibri" w:cs="Calibri"/>
                <w:color w:val="000000"/>
                <w:sz w:val="22"/>
                <w:szCs w:val="22"/>
              </w:rPr>
              <w:br/>
            </w:r>
            <w:r>
              <w:rPr>
                <w:rFonts w:ascii="Calibri" w:hAnsi="Calibri" w:cs="Calibri"/>
                <w:color w:val="000000"/>
                <w:sz w:val="22"/>
                <w:szCs w:val="22"/>
              </w:rPr>
              <w:br/>
            </w:r>
            <w:r>
              <w:rPr>
                <w:rFonts w:ascii="Calibri" w:hAnsi="Calibri" w:cs="Calibri"/>
                <w:color w:val="000000"/>
                <w:sz w:val="22"/>
                <w:szCs w:val="22"/>
              </w:rPr>
              <w:br/>
            </w:r>
            <w:r>
              <w:rPr>
                <w:rFonts w:ascii="Calibri" w:hAnsi="Calibri" w:cs="Calibri"/>
                <w:color w:val="000000"/>
                <w:sz w:val="22"/>
                <w:szCs w:val="22"/>
              </w:rPr>
              <w:br/>
            </w:r>
            <w:r w:rsidRPr="00A50E39">
              <w:rPr>
                <w:rFonts w:ascii="Calibri" w:hAnsi="Calibri" w:cs="Calibri"/>
                <w:color w:val="000000"/>
                <w:sz w:val="22"/>
                <w:szCs w:val="22"/>
              </w:rPr>
              <w:t>Dean</w:t>
            </w:r>
          </w:p>
        </w:tc>
        <w:tc>
          <w:tcPr>
            <w:tcW w:w="282"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Feedback to-date via the Faculty Discussion Forum has been supportive.</w:t>
            </w:r>
            <w:r w:rsidRPr="00A50E39">
              <w:rPr>
                <w:rFonts w:ascii="Calibri" w:hAnsi="Calibri" w:cs="Calibri"/>
                <w:color w:val="000000"/>
                <w:sz w:val="22"/>
                <w:szCs w:val="22"/>
              </w:rPr>
              <w:br/>
            </w:r>
            <w:r w:rsidRPr="00A50E39">
              <w:rPr>
                <w:rFonts w:ascii="Calibri" w:hAnsi="Calibri" w:cs="Calibri"/>
                <w:color w:val="000000"/>
                <w:sz w:val="22"/>
                <w:szCs w:val="22"/>
              </w:rPr>
              <w:br/>
              <w:t>Increased awareness of challenges surrounding work</w:t>
            </w:r>
            <w:r>
              <w:rPr>
                <w:rFonts w:ascii="Calibri" w:hAnsi="Calibri" w:cs="Calibri"/>
                <w:color w:val="000000"/>
                <w:sz w:val="22"/>
                <w:szCs w:val="22"/>
              </w:rPr>
              <w:t>-</w:t>
            </w:r>
            <w:r w:rsidRPr="00A50E39">
              <w:rPr>
                <w:rFonts w:ascii="Calibri" w:hAnsi="Calibri" w:cs="Calibri"/>
                <w:color w:val="000000"/>
                <w:sz w:val="22"/>
                <w:szCs w:val="22"/>
              </w:rPr>
              <w:t>life balance and responsive actions and policies to support staff to meet these challenges.</w:t>
            </w:r>
          </w:p>
        </w:tc>
        <w:tc>
          <w:tcPr>
            <w:tcW w:w="260" w:type="dxa"/>
            <w:tcBorders>
              <w:top w:val="nil"/>
              <w:left w:val="nil"/>
              <w:bottom w:val="nil"/>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200"/>
        </w:trPr>
        <w:tc>
          <w:tcPr>
            <w:tcW w:w="817" w:type="dxa"/>
            <w:tcBorders>
              <w:top w:val="nil"/>
              <w:left w:val="single" w:sz="4" w:space="0" w:color="auto"/>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Pilot of new Workload Allocation Model framework completed in BLS - Jul 2017.</w:t>
            </w:r>
          </w:p>
        </w:tc>
        <w:tc>
          <w:tcPr>
            <w:tcW w:w="404" w:type="dxa"/>
            <w:tcBorders>
              <w:top w:val="nil"/>
              <w:left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c.</w:t>
            </w:r>
          </w:p>
        </w:tc>
        <w:tc>
          <w:tcPr>
            <w:tcW w:w="1972"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Roll out of new WAM to DHR and LMS during 2017-18.</w:t>
            </w:r>
          </w:p>
        </w:tc>
        <w:tc>
          <w:tcPr>
            <w:tcW w:w="1263"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'Oct 2018 onwards</w:t>
            </w:r>
          </w:p>
        </w:tc>
        <w:tc>
          <w:tcPr>
            <w:tcW w:w="1527"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roofErr w:type="spellStart"/>
            <w:r w:rsidRPr="00A50E39">
              <w:rPr>
                <w:rFonts w:ascii="Calibri" w:hAnsi="Calibri" w:cs="Calibri"/>
                <w:color w:val="000000"/>
                <w:sz w:val="22"/>
                <w:szCs w:val="22"/>
              </w:rPr>
              <w:t>HoDs</w:t>
            </w:r>
            <w:proofErr w:type="spellEnd"/>
          </w:p>
        </w:tc>
        <w:tc>
          <w:tcPr>
            <w:tcW w:w="282" w:type="dxa"/>
            <w:tcBorders>
              <w:top w:val="nil"/>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New Workload Allocation Models implemented in each Division by Oct 2018.</w:t>
            </w:r>
          </w:p>
        </w:tc>
        <w:tc>
          <w:tcPr>
            <w:tcW w:w="260" w:type="dxa"/>
            <w:tcBorders>
              <w:top w:val="nil"/>
              <w:left w:val="nil"/>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100"/>
        </w:trPr>
        <w:tc>
          <w:tcPr>
            <w:tcW w:w="817" w:type="dxa"/>
            <w:tcBorders>
              <w:top w:val="nil"/>
              <w:left w:val="single" w:sz="4" w:space="0" w:color="auto"/>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d.</w:t>
            </w:r>
          </w:p>
        </w:tc>
        <w:tc>
          <w:tcPr>
            <w:tcW w:w="1972"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Continue to develop the Workload Allocation Model framework across the Faculty including building in transparency as standard.</w:t>
            </w:r>
            <w:r w:rsidRPr="00A50E39">
              <w:rPr>
                <w:rFonts w:ascii="Calibri" w:hAnsi="Calibri" w:cs="Calibri"/>
                <w:color w:val="000000"/>
                <w:sz w:val="22"/>
                <w:szCs w:val="22"/>
              </w:rPr>
              <w:br w:type="page"/>
            </w:r>
          </w:p>
        </w:tc>
        <w:tc>
          <w:tcPr>
            <w:tcW w:w="1263"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Ongoing</w:t>
            </w:r>
          </w:p>
        </w:tc>
        <w:tc>
          <w:tcPr>
            <w:tcW w:w="1527"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roofErr w:type="spellStart"/>
            <w:r w:rsidRPr="00A50E39">
              <w:rPr>
                <w:rFonts w:ascii="Calibri" w:hAnsi="Calibri" w:cs="Calibri"/>
                <w:color w:val="000000"/>
                <w:sz w:val="22"/>
                <w:szCs w:val="22"/>
              </w:rPr>
              <w:t>HoD</w:t>
            </w:r>
            <w:proofErr w:type="spellEnd"/>
            <w:r w:rsidRPr="00A50E39">
              <w:rPr>
                <w:rFonts w:ascii="Calibri" w:hAnsi="Calibri" w:cs="Calibri"/>
                <w:color w:val="000000"/>
                <w:sz w:val="22"/>
                <w:szCs w:val="22"/>
              </w:rPr>
              <w:t xml:space="preserve"> BLS</w:t>
            </w:r>
          </w:p>
        </w:tc>
        <w:tc>
          <w:tcPr>
            <w:tcW w:w="282" w:type="dxa"/>
            <w:tcBorders>
              <w:top w:val="nil"/>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WAM continues to develop in response to the changing requirements of academic life.</w:t>
            </w:r>
            <w:r w:rsidRPr="00A50E39">
              <w:rPr>
                <w:rFonts w:ascii="Calibri" w:hAnsi="Calibri" w:cs="Calibri"/>
                <w:color w:val="000000"/>
                <w:sz w:val="22"/>
                <w:szCs w:val="22"/>
              </w:rPr>
              <w:br w:type="page"/>
            </w:r>
          </w:p>
        </w:tc>
        <w:tc>
          <w:tcPr>
            <w:tcW w:w="260" w:type="dxa"/>
            <w:tcBorders>
              <w:top w:val="nil"/>
              <w:left w:val="nil"/>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916"/>
        </w:trPr>
        <w:tc>
          <w:tcPr>
            <w:tcW w:w="817" w:type="dxa"/>
            <w:tcBorders>
              <w:top w:val="nil"/>
              <w:left w:val="single" w:sz="4" w:space="0" w:color="auto"/>
              <w:bottom w:val="single" w:sz="4" w:space="0" w:color="auto"/>
              <w:right w:val="single" w:sz="4" w:space="0" w:color="auto"/>
            </w:tcBorders>
            <w:shd w:val="clear" w:color="000000" w:fill="C4D79B"/>
            <w:noWrap/>
          </w:tcPr>
          <w:p w:rsidR="00AA61C0" w:rsidRPr="00A50E39" w:rsidRDefault="00AA61C0" w:rsidP="001A17EB">
            <w:pPr>
              <w:rPr>
                <w:rFonts w:ascii="Calibri" w:hAnsi="Calibri" w:cs="Calibri"/>
                <w:b/>
                <w:bCs/>
                <w:color w:val="000000"/>
                <w:sz w:val="22"/>
                <w:szCs w:val="22"/>
              </w:rPr>
            </w:pPr>
          </w:p>
        </w:tc>
        <w:tc>
          <w:tcPr>
            <w:tcW w:w="1980"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p>
        </w:tc>
        <w:tc>
          <w:tcPr>
            <w:tcW w:w="2032" w:type="dxa"/>
            <w:tcBorders>
              <w:top w:val="nil"/>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p>
        </w:tc>
        <w:tc>
          <w:tcPr>
            <w:tcW w:w="2054" w:type="dxa"/>
            <w:tcBorders>
              <w:top w:val="nil"/>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p>
        </w:tc>
        <w:tc>
          <w:tcPr>
            <w:tcW w:w="404" w:type="dxa"/>
            <w:tcBorders>
              <w:top w:val="nil"/>
              <w:left w:val="nil"/>
              <w:bottom w:val="single" w:sz="4" w:space="0" w:color="auto"/>
              <w:right w:val="nil"/>
            </w:tcBorders>
            <w:shd w:val="clear" w:color="auto" w:fill="auto"/>
          </w:tcPr>
          <w:p w:rsidR="00AA61C0" w:rsidRPr="00AB5A6F" w:rsidRDefault="00AA61C0" w:rsidP="001A17EB">
            <w:pPr>
              <w:rPr>
                <w:rFonts w:ascii="Calibri" w:hAnsi="Calibri" w:cs="Calibri"/>
                <w:color w:val="000000"/>
                <w:sz w:val="22"/>
                <w:szCs w:val="22"/>
              </w:rPr>
            </w:pPr>
            <w:r>
              <w:rPr>
                <w:rFonts w:ascii="Calibri" w:hAnsi="Calibri" w:cs="Calibri"/>
                <w:color w:val="000000"/>
                <w:sz w:val="22"/>
                <w:szCs w:val="22"/>
              </w:rPr>
              <w:t>e.</w:t>
            </w:r>
          </w:p>
        </w:tc>
        <w:tc>
          <w:tcPr>
            <w:tcW w:w="1972"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Develop initiatives such as the Dean's Awards to celebrate success and </w:t>
            </w:r>
          </w:p>
        </w:tc>
        <w:tc>
          <w:tcPr>
            <w:tcW w:w="1263"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May 2018 onwards</w:t>
            </w:r>
          </w:p>
        </w:tc>
        <w:tc>
          <w:tcPr>
            <w:tcW w:w="1527"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Pr>
                <w:rFonts w:ascii="Calibri" w:hAnsi="Calibri" w:cs="Calibri"/>
                <w:color w:val="000000"/>
                <w:sz w:val="22"/>
                <w:szCs w:val="22"/>
              </w:rPr>
              <w:t>Dean</w:t>
            </w:r>
          </w:p>
        </w:tc>
        <w:tc>
          <w:tcPr>
            <w:tcW w:w="282" w:type="dxa"/>
            <w:tcBorders>
              <w:top w:val="nil"/>
              <w:left w:val="nil"/>
              <w:bottom w:val="single" w:sz="4" w:space="0" w:color="auto"/>
              <w:righ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nil"/>
              <w:left w:val="nil"/>
              <w:bottom w:val="single" w:sz="4" w:space="0" w:color="auto"/>
              <w:right w:val="nil"/>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Annual award ceremony</w:t>
            </w:r>
            <w:r w:rsidRPr="00A50E39">
              <w:rPr>
                <w:rFonts w:ascii="Calibri" w:hAnsi="Calibri" w:cs="Calibri"/>
                <w:color w:val="000000"/>
                <w:sz w:val="22"/>
                <w:szCs w:val="22"/>
              </w:rPr>
              <w:t xml:space="preserve"> recognising the valuable contribution made by members of all staff groups.</w:t>
            </w:r>
          </w:p>
        </w:tc>
        <w:tc>
          <w:tcPr>
            <w:tcW w:w="260" w:type="dxa"/>
            <w:tcBorders>
              <w:top w:val="nil"/>
              <w:left w:val="nil"/>
              <w:bottom w:val="single" w:sz="4" w:space="0" w:color="auto"/>
              <w:right w:val="single" w:sz="4" w:space="0" w:color="auto"/>
            </w:tcBorders>
            <w:shd w:val="clear" w:color="auto" w:fill="auto"/>
            <w:noWrap/>
            <w:vAlign w:val="bottom"/>
          </w:tcPr>
          <w:p w:rsidR="00AA61C0" w:rsidRPr="00A50E39" w:rsidRDefault="00AA61C0" w:rsidP="001A17EB">
            <w:pPr>
              <w:rPr>
                <w:rFonts w:ascii="Calibri" w:hAnsi="Calibri" w:cs="Calibri"/>
                <w:color w:val="000000"/>
                <w:sz w:val="22"/>
                <w:szCs w:val="22"/>
              </w:rPr>
            </w:pPr>
          </w:p>
        </w:tc>
      </w:tr>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632"/>
        </w:trPr>
        <w:tc>
          <w:tcPr>
            <w:tcW w:w="817" w:type="dxa"/>
            <w:tcBorders>
              <w:top w:val="single" w:sz="4" w:space="0" w:color="auto"/>
              <w:bottom w:val="nil"/>
              <w:right w:val="single" w:sz="4" w:space="0" w:color="auto"/>
            </w:tcBorders>
            <w:shd w:val="clear" w:color="000000" w:fill="C4D79B"/>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lastRenderedPageBreak/>
              <w:t> </w:t>
            </w:r>
            <w:r>
              <w:rPr>
                <w:rFonts w:ascii="Calibri" w:hAnsi="Calibri" w:cs="Calibri"/>
                <w:b/>
                <w:bCs/>
                <w:color w:val="000000"/>
                <w:sz w:val="22"/>
                <w:szCs w:val="22"/>
              </w:rPr>
              <w:t>2.1. cont.</w:t>
            </w:r>
          </w:p>
        </w:tc>
        <w:tc>
          <w:tcPr>
            <w:tcW w:w="1980"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single" w:sz="4" w:space="0" w:color="auto"/>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single" w:sz="4" w:space="0" w:color="auto"/>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single" w:sz="4" w:space="0" w:color="auto"/>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p>
        </w:tc>
        <w:tc>
          <w:tcPr>
            <w:tcW w:w="1972"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roofErr w:type="gramStart"/>
            <w:r w:rsidRPr="00A50E39">
              <w:rPr>
                <w:rFonts w:ascii="Calibri" w:hAnsi="Calibri" w:cs="Calibri"/>
                <w:color w:val="000000"/>
                <w:sz w:val="22"/>
                <w:szCs w:val="22"/>
              </w:rPr>
              <w:t>recognise</w:t>
            </w:r>
            <w:proofErr w:type="gramEnd"/>
            <w:r w:rsidRPr="00A50E39">
              <w:rPr>
                <w:rFonts w:ascii="Calibri" w:hAnsi="Calibri" w:cs="Calibri"/>
                <w:color w:val="000000"/>
                <w:sz w:val="22"/>
                <w:szCs w:val="22"/>
              </w:rPr>
              <w:t xml:space="preserve"> contributions.</w:t>
            </w:r>
          </w:p>
        </w:tc>
        <w:tc>
          <w:tcPr>
            <w:tcW w:w="1263" w:type="dxa"/>
            <w:tcBorders>
              <w:top w:val="single" w:sz="4" w:space="0" w:color="auto"/>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1527" w:type="dxa"/>
            <w:tcBorders>
              <w:top w:val="single" w:sz="4" w:space="0" w:color="auto"/>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282" w:type="dxa"/>
            <w:tcBorders>
              <w:top w:val="single" w:sz="4" w:space="0" w:color="auto"/>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single" w:sz="4" w:space="0" w:color="auto"/>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p>
        </w:tc>
        <w:tc>
          <w:tcPr>
            <w:tcW w:w="260" w:type="dxa"/>
            <w:tcBorders>
              <w:top w:val="single" w:sz="4" w:space="0" w:color="auto"/>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036"/>
        </w:trPr>
        <w:tc>
          <w:tcPr>
            <w:tcW w:w="817" w:type="dxa"/>
            <w:tcBorders>
              <w:top w:val="nil"/>
              <w:bottom w:val="nil"/>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6" w:space="0" w:color="7030A0"/>
              <w:left w:val="double" w:sz="6" w:space="0" w:color="7030A0"/>
              <w:bottom w:val="double" w:sz="6" w:space="0" w:color="7030A0"/>
              <w:right w:val="double" w:sz="4" w:space="0" w:color="7030A0"/>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u w:val="single"/>
              </w:rPr>
              <w:t>Predicted outcome</w:t>
            </w:r>
            <w:proofErr w:type="gramStart"/>
            <w:r w:rsidRPr="00A50E39">
              <w:rPr>
                <w:rFonts w:ascii="Calibri" w:hAnsi="Calibri" w:cs="Calibri"/>
                <w:b/>
                <w:bCs/>
                <w:color w:val="000000"/>
                <w:sz w:val="22"/>
                <w:szCs w:val="22"/>
                <w:u w:val="single"/>
              </w:rPr>
              <w:t>:</w:t>
            </w:r>
            <w:proofErr w:type="gramEnd"/>
            <w:r w:rsidRPr="00A50E39">
              <w:rPr>
                <w:rFonts w:ascii="Calibri" w:hAnsi="Calibri" w:cs="Calibri"/>
                <w:b/>
                <w:bCs/>
                <w:color w:val="000000"/>
                <w:sz w:val="22"/>
                <w:szCs w:val="22"/>
              </w:rPr>
              <w:br/>
              <w:t>20% improvement in staff survey responses (agree/strongly agree) to questions relating to work</w:t>
            </w:r>
            <w:r>
              <w:rPr>
                <w:rFonts w:ascii="Calibri" w:hAnsi="Calibri" w:cs="Calibri"/>
                <w:b/>
                <w:bCs/>
                <w:color w:val="000000"/>
                <w:sz w:val="22"/>
                <w:szCs w:val="22"/>
              </w:rPr>
              <w:t>-</w:t>
            </w:r>
            <w:r w:rsidRPr="00A50E39">
              <w:rPr>
                <w:rFonts w:ascii="Calibri" w:hAnsi="Calibri" w:cs="Calibri"/>
                <w:b/>
                <w:bCs/>
                <w:color w:val="000000"/>
                <w:sz w:val="22"/>
                <w:szCs w:val="22"/>
              </w:rPr>
              <w:t>life balance and well-being and the workload allocation model (2021 survey).</w:t>
            </w:r>
          </w:p>
        </w:tc>
        <w:tc>
          <w:tcPr>
            <w:tcW w:w="260" w:type="dxa"/>
            <w:tcBorders>
              <w:top w:val="nil"/>
              <w:left w:val="double" w:sz="4" w:space="0" w:color="7030A0"/>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top w:val="nil"/>
              <w:bottom w:val="single" w:sz="4" w:space="0" w:color="auto"/>
              <w:right w:val="single" w:sz="4" w:space="0" w:color="auto"/>
            </w:tcBorders>
            <w:shd w:val="clear" w:color="000000" w:fill="C4D79B"/>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260" w:type="dxa"/>
            <w:tcBorders>
              <w:top w:val="nil"/>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615"/>
        </w:trPr>
        <w:tc>
          <w:tcPr>
            <w:tcW w:w="817" w:type="dxa"/>
            <w:tcBorders>
              <w:top w:val="nil"/>
              <w:right w:val="single" w:sz="4" w:space="0" w:color="auto"/>
            </w:tcBorders>
            <w:shd w:val="clear" w:color="000000" w:fill="FABF8F"/>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t>2.2</w:t>
            </w:r>
            <w:r>
              <w:rPr>
                <w:rFonts w:ascii="Calibri" w:hAnsi="Calibri" w:cs="Calibri"/>
                <w:b/>
                <w:bCs/>
                <w:color w:val="000000"/>
                <w:sz w:val="22"/>
                <w:szCs w:val="22"/>
              </w:rPr>
              <w:t>.</w:t>
            </w:r>
          </w:p>
        </w:tc>
        <w:tc>
          <w:tcPr>
            <w:tcW w:w="1980"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Maintaining appropriate gender balance of groups involved in major decision-making discussions.</w:t>
            </w:r>
          </w:p>
        </w:tc>
        <w:tc>
          <w:tcPr>
            <w:tcW w:w="2032" w:type="dxa"/>
            <w:tcBorders>
              <w:top w:val="nil"/>
              <w:left w:val="nil"/>
              <w:right w:val="single" w:sz="4" w:space="0" w:color="auto"/>
            </w:tcBorders>
            <w:shd w:val="clear" w:color="auto" w:fill="auto"/>
            <w:hideMark/>
          </w:tcPr>
          <w:p w:rsidR="00AA61C0" w:rsidRPr="00AB5A6F" w:rsidRDefault="00AA61C0" w:rsidP="001A17EB">
            <w:pPr>
              <w:spacing w:after="240"/>
              <w:rPr>
                <w:rFonts w:ascii="Calibri" w:hAnsi="Calibri" w:cs="Calibri"/>
                <w:color w:val="000000"/>
                <w:sz w:val="22"/>
                <w:szCs w:val="22"/>
              </w:rPr>
            </w:pPr>
            <w:r w:rsidRPr="00AB5A6F">
              <w:rPr>
                <w:rFonts w:ascii="Calibri" w:hAnsi="Calibri" w:cs="Calibri"/>
                <w:color w:val="000000"/>
                <w:sz w:val="22"/>
                <w:szCs w:val="22"/>
              </w:rPr>
              <w:t xml:space="preserve">Appointments to the senior management team led to a majority male group during 2015-16. </w:t>
            </w:r>
            <w:r w:rsidRPr="00AB5A6F">
              <w:rPr>
                <w:rFonts w:ascii="Calibri" w:hAnsi="Calibri" w:cs="Calibri"/>
                <w:color w:val="000000"/>
                <w:sz w:val="22"/>
                <w:szCs w:val="22"/>
              </w:rPr>
              <w:br/>
              <w:t xml:space="preserve">Ensuring a diverse voice is heard in the decision-making process facilitates better, more informed </w:t>
            </w:r>
            <w:proofErr w:type="gramStart"/>
            <w:r w:rsidRPr="00AB5A6F">
              <w:rPr>
                <w:rFonts w:ascii="Calibri" w:hAnsi="Calibri" w:cs="Calibri"/>
                <w:color w:val="000000"/>
                <w:sz w:val="22"/>
                <w:szCs w:val="22"/>
              </w:rPr>
              <w:t>decisions which</w:t>
            </w:r>
            <w:proofErr w:type="gramEnd"/>
            <w:r w:rsidRPr="00AB5A6F">
              <w:rPr>
                <w:rFonts w:ascii="Calibri" w:hAnsi="Calibri" w:cs="Calibri"/>
                <w:color w:val="000000"/>
                <w:sz w:val="22"/>
                <w:szCs w:val="22"/>
              </w:rPr>
              <w:t xml:space="preserve"> in turn can shape the culture of the workplace.</w:t>
            </w:r>
          </w:p>
        </w:tc>
        <w:tc>
          <w:tcPr>
            <w:tcW w:w="2054"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Chairs of all major decision-making committees have reviewed membership composition to improve gender balance - Sep 2017.</w:t>
            </w:r>
          </w:p>
        </w:tc>
        <w:tc>
          <w:tcPr>
            <w:tcW w:w="404" w:type="dxa"/>
            <w:tcBorders>
              <w:top w:val="nil"/>
              <w:left w:val="nil"/>
              <w:right w:val="nil"/>
            </w:tcBorders>
            <w:shd w:val="clear" w:color="auto" w:fill="auto"/>
            <w:hideMark/>
          </w:tcPr>
          <w:p w:rsidR="00AA61C0" w:rsidRDefault="00AA61C0" w:rsidP="001A17EB">
            <w:pPr>
              <w:rPr>
                <w:rFonts w:ascii="Calibri" w:hAnsi="Calibri" w:cs="Calibri"/>
                <w:color w:val="000000"/>
                <w:sz w:val="22"/>
                <w:szCs w:val="22"/>
              </w:rPr>
            </w:pPr>
            <w:proofErr w:type="gramStart"/>
            <w:r w:rsidRPr="00AB5A6F">
              <w:rPr>
                <w:rFonts w:ascii="Calibri" w:hAnsi="Calibri" w:cs="Calibri"/>
                <w:color w:val="000000"/>
                <w:sz w:val="22"/>
                <w:szCs w:val="22"/>
              </w:rPr>
              <w:t>a</w:t>
            </w:r>
            <w:proofErr w:type="gramEnd"/>
            <w:r w:rsidRPr="00AB5A6F">
              <w:rPr>
                <w:rFonts w:ascii="Calibri" w:hAnsi="Calibri" w:cs="Calibri"/>
                <w:color w:val="000000"/>
                <w:sz w:val="22"/>
                <w:szCs w:val="22"/>
              </w:rPr>
              <w:t>.</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B5A6F" w:rsidRDefault="00AA61C0" w:rsidP="001A17EB">
            <w:pPr>
              <w:rPr>
                <w:rFonts w:ascii="Calibri" w:hAnsi="Calibri" w:cs="Calibri"/>
                <w:color w:val="000000"/>
                <w:sz w:val="22"/>
                <w:szCs w:val="22"/>
              </w:rPr>
            </w:pPr>
            <w:r>
              <w:rPr>
                <w:rFonts w:ascii="Calibri" w:hAnsi="Calibri" w:cs="Calibri"/>
                <w:color w:val="000000"/>
                <w:sz w:val="22"/>
                <w:szCs w:val="22"/>
              </w:rPr>
              <w:t>b.</w:t>
            </w:r>
          </w:p>
        </w:tc>
        <w:tc>
          <w:tcPr>
            <w:tcW w:w="1972" w:type="dxa"/>
            <w:tcBorders>
              <w:top w:val="nil"/>
              <w:left w:val="nil"/>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Continue to monitor gender balance of decision-making committees maintain and improve gender balance.</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Explore </w:t>
            </w:r>
            <w:proofErr w:type="spellStart"/>
            <w:r w:rsidRPr="00A50E39">
              <w:rPr>
                <w:rFonts w:ascii="Calibri" w:hAnsi="Calibri" w:cs="Calibri"/>
                <w:color w:val="000000"/>
                <w:sz w:val="22"/>
                <w:szCs w:val="22"/>
              </w:rPr>
              <w:t>Unconcious</w:t>
            </w:r>
            <w:proofErr w:type="spellEnd"/>
            <w:r w:rsidRPr="00A50E39">
              <w:rPr>
                <w:rFonts w:ascii="Calibri" w:hAnsi="Calibri" w:cs="Calibri"/>
                <w:color w:val="000000"/>
                <w:sz w:val="22"/>
                <w:szCs w:val="22"/>
              </w:rPr>
              <w:t xml:space="preserve"> Bias training for decision-making groups (e.g., as delivered by the Leadership Foundation for Higher Education).</w:t>
            </w:r>
          </w:p>
          <w:p w:rsidR="00AA61C0" w:rsidRPr="00A50E39" w:rsidRDefault="00AA61C0" w:rsidP="001A17EB">
            <w:pPr>
              <w:rPr>
                <w:rFonts w:ascii="Calibri" w:hAnsi="Calibri" w:cs="Calibri"/>
                <w:color w:val="000000"/>
                <w:sz w:val="22"/>
                <w:szCs w:val="22"/>
              </w:rPr>
            </w:pPr>
          </w:p>
        </w:tc>
        <w:tc>
          <w:tcPr>
            <w:tcW w:w="1263" w:type="dxa"/>
            <w:tcBorders>
              <w:top w:val="nil"/>
              <w:left w:val="nil"/>
              <w:right w:val="single" w:sz="4" w:space="0" w:color="auto"/>
            </w:tcBorders>
            <w:shd w:val="clear" w:color="auto" w:fill="auto"/>
            <w:noWrap/>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Annually</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Sep 2018 onwards</w:t>
            </w:r>
          </w:p>
          <w:p w:rsidR="00AA61C0" w:rsidRPr="00A50E39" w:rsidRDefault="00AA61C0" w:rsidP="001A17EB">
            <w:pPr>
              <w:rPr>
                <w:rFonts w:ascii="Calibri" w:hAnsi="Calibri" w:cs="Calibri"/>
                <w:color w:val="000000"/>
                <w:sz w:val="22"/>
                <w:szCs w:val="22"/>
              </w:rPr>
            </w:pPr>
          </w:p>
        </w:tc>
        <w:tc>
          <w:tcPr>
            <w:tcW w:w="1527" w:type="dxa"/>
            <w:tcBorders>
              <w:top w:val="nil"/>
              <w:left w:val="nil"/>
              <w:right w:val="single" w:sz="4" w:space="0" w:color="auto"/>
            </w:tcBorders>
            <w:shd w:val="clear" w:color="auto" w:fill="auto"/>
            <w:noWrap/>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Dean</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EEC Co-Chair</w:t>
            </w:r>
          </w:p>
        </w:tc>
        <w:tc>
          <w:tcPr>
            <w:tcW w:w="282" w:type="dxa"/>
            <w:tcBorders>
              <w:top w:val="nil"/>
              <w:left w:val="nil"/>
              <w:right w:val="nil"/>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right w:val="nil"/>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Maintenance/enhancement of appropriate gender balance across all Faculty committees such that </w:t>
            </w:r>
            <w:r w:rsidRPr="00A50E39">
              <w:rPr>
                <w:rFonts w:ascii="Calibri" w:hAnsi="Calibri" w:cs="Calibri"/>
                <w:b/>
                <w:bCs/>
                <w:color w:val="000000"/>
                <w:sz w:val="22"/>
                <w:szCs w:val="22"/>
              </w:rPr>
              <w:t>all Faculty committees retain a gender balance that is at least 50:50</w:t>
            </w:r>
            <w:r w:rsidRPr="00A50E39">
              <w:rPr>
                <w:rFonts w:ascii="Calibri" w:hAnsi="Calibri" w:cs="Calibri"/>
                <w:color w:val="000000"/>
                <w:sz w:val="22"/>
                <w:szCs w:val="22"/>
              </w:rPr>
              <w:t xml:space="preserve"> by 2020.</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Decision-making informed by greater awareness of</w:t>
            </w:r>
            <w:r w:rsidRPr="00A50E39">
              <w:rPr>
                <w:rFonts w:ascii="Calibri" w:hAnsi="Calibri" w:cs="Calibri"/>
                <w:color w:val="000000"/>
                <w:sz w:val="22"/>
                <w:szCs w:val="22"/>
              </w:rPr>
              <w:t xml:space="preserve"> (and management of) </w:t>
            </w:r>
            <w:r w:rsidRPr="00A50E39">
              <w:rPr>
                <w:rFonts w:ascii="Calibri" w:hAnsi="Calibri" w:cs="Calibri"/>
                <w:b/>
                <w:bCs/>
                <w:color w:val="000000"/>
                <w:sz w:val="22"/>
                <w:szCs w:val="22"/>
              </w:rPr>
              <w:t>unconscious bias</w:t>
            </w:r>
            <w:r w:rsidRPr="00A50E39">
              <w:rPr>
                <w:rFonts w:ascii="Calibri" w:hAnsi="Calibri" w:cs="Calibri"/>
                <w:color w:val="000000"/>
                <w:sz w:val="22"/>
                <w:szCs w:val="22"/>
              </w:rPr>
              <w:t>.</w:t>
            </w:r>
          </w:p>
        </w:tc>
        <w:tc>
          <w:tcPr>
            <w:tcW w:w="260" w:type="dxa"/>
            <w:tcBorders>
              <w:top w:val="single" w:sz="4" w:space="0" w:color="auto"/>
              <w:left w:val="nil"/>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189"/>
        </w:trPr>
        <w:tc>
          <w:tcPr>
            <w:tcW w:w="817" w:type="dxa"/>
            <w:tcBorders>
              <w:top w:val="nil"/>
              <w:bottom w:val="single" w:sz="4" w:space="0" w:color="auto"/>
              <w:right w:val="single" w:sz="4" w:space="0" w:color="auto"/>
            </w:tcBorders>
            <w:shd w:val="clear" w:color="000000" w:fill="FABF8F"/>
            <w:noWrap/>
          </w:tcPr>
          <w:p w:rsidR="00AA61C0" w:rsidRPr="00A50E39" w:rsidRDefault="00AA61C0" w:rsidP="001A17EB">
            <w:pPr>
              <w:jc w:val="right"/>
              <w:rPr>
                <w:rFonts w:ascii="Calibri" w:hAnsi="Calibri" w:cs="Calibri"/>
                <w:b/>
                <w:bCs/>
                <w:color w:val="000000"/>
                <w:sz w:val="22"/>
                <w:szCs w:val="22"/>
              </w:rPr>
            </w:pPr>
          </w:p>
        </w:tc>
        <w:tc>
          <w:tcPr>
            <w:tcW w:w="1980"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p>
        </w:tc>
        <w:tc>
          <w:tcPr>
            <w:tcW w:w="2032" w:type="dxa"/>
            <w:tcBorders>
              <w:top w:val="nil"/>
              <w:left w:val="nil"/>
              <w:bottom w:val="single" w:sz="4" w:space="0" w:color="auto"/>
              <w:right w:val="single" w:sz="4" w:space="0" w:color="auto"/>
            </w:tcBorders>
            <w:shd w:val="clear" w:color="auto" w:fill="auto"/>
          </w:tcPr>
          <w:p w:rsidR="00AA61C0" w:rsidRPr="00AB5A6F" w:rsidRDefault="00AA61C0" w:rsidP="001A17EB">
            <w:pPr>
              <w:spacing w:after="240"/>
              <w:rPr>
                <w:rFonts w:ascii="Calibri" w:hAnsi="Calibri" w:cs="Calibri"/>
                <w:color w:val="000000"/>
                <w:sz w:val="22"/>
                <w:szCs w:val="22"/>
              </w:rPr>
            </w:pPr>
          </w:p>
        </w:tc>
        <w:tc>
          <w:tcPr>
            <w:tcW w:w="2054" w:type="dxa"/>
            <w:tcBorders>
              <w:top w:val="nil"/>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p>
        </w:tc>
        <w:tc>
          <w:tcPr>
            <w:tcW w:w="404" w:type="dxa"/>
            <w:tcBorders>
              <w:top w:val="nil"/>
              <w:left w:val="nil"/>
              <w:bottom w:val="single" w:sz="4" w:space="0" w:color="auto"/>
              <w:right w:val="nil"/>
            </w:tcBorders>
            <w:shd w:val="clear" w:color="auto" w:fill="auto"/>
          </w:tcPr>
          <w:p w:rsidR="00AA61C0" w:rsidRPr="00AB5A6F" w:rsidRDefault="00AA61C0" w:rsidP="001A17EB">
            <w:pPr>
              <w:rPr>
                <w:rFonts w:ascii="Calibri" w:hAnsi="Calibri" w:cs="Calibri"/>
                <w:color w:val="000000"/>
                <w:sz w:val="22"/>
                <w:szCs w:val="22"/>
              </w:rPr>
            </w:pPr>
            <w:r>
              <w:rPr>
                <w:rFonts w:ascii="Calibri" w:hAnsi="Calibri" w:cs="Calibri"/>
                <w:color w:val="000000"/>
                <w:sz w:val="22"/>
                <w:szCs w:val="22"/>
              </w:rPr>
              <w:t>c.</w:t>
            </w:r>
          </w:p>
        </w:tc>
        <w:tc>
          <w:tcPr>
            <w:tcW w:w="1972"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Increase female representation on recruitment panels by inviting individuals to</w:t>
            </w:r>
          </w:p>
        </w:tc>
        <w:tc>
          <w:tcPr>
            <w:tcW w:w="1263" w:type="dxa"/>
            <w:tcBorders>
              <w:top w:val="nil"/>
              <w:left w:val="nil"/>
              <w:bottom w:val="single" w:sz="4" w:space="0" w:color="auto"/>
              <w:right w:val="single" w:sz="4" w:space="0" w:color="auto"/>
            </w:tcBorders>
            <w:shd w:val="clear" w:color="auto" w:fill="auto"/>
            <w:noWrap/>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Oct 2019 onwards</w:t>
            </w:r>
          </w:p>
        </w:tc>
        <w:tc>
          <w:tcPr>
            <w:tcW w:w="1527" w:type="dxa"/>
            <w:tcBorders>
              <w:top w:val="nil"/>
              <w:left w:val="nil"/>
              <w:bottom w:val="single" w:sz="4" w:space="0" w:color="auto"/>
              <w:right w:val="single" w:sz="4" w:space="0" w:color="auto"/>
            </w:tcBorders>
            <w:shd w:val="clear" w:color="auto" w:fill="auto"/>
            <w:noWrap/>
          </w:tcPr>
          <w:p w:rsidR="00AA61C0" w:rsidRPr="00A50E39" w:rsidRDefault="00AA61C0" w:rsidP="001A17EB">
            <w:pPr>
              <w:rPr>
                <w:rFonts w:ascii="Calibri" w:hAnsi="Calibri" w:cs="Calibri"/>
                <w:color w:val="000000"/>
                <w:sz w:val="22"/>
                <w:szCs w:val="22"/>
              </w:rPr>
            </w:pPr>
            <w:proofErr w:type="spellStart"/>
            <w:r w:rsidRPr="00A50E39">
              <w:rPr>
                <w:rFonts w:ascii="Calibri" w:hAnsi="Calibri" w:cs="Calibri"/>
                <w:color w:val="000000"/>
                <w:sz w:val="22"/>
                <w:szCs w:val="22"/>
              </w:rPr>
              <w:t>HoDs</w:t>
            </w:r>
            <w:proofErr w:type="spellEnd"/>
          </w:p>
        </w:tc>
        <w:tc>
          <w:tcPr>
            <w:tcW w:w="282" w:type="dxa"/>
            <w:tcBorders>
              <w:top w:val="nil"/>
              <w:left w:val="nil"/>
              <w:bottom w:val="single" w:sz="4" w:space="0" w:color="auto"/>
              <w:right w:val="nil"/>
            </w:tcBorders>
            <w:shd w:val="clear" w:color="auto" w:fill="auto"/>
            <w:noWrap/>
          </w:tcPr>
          <w:p w:rsidR="00AA61C0" w:rsidRPr="00A50E39" w:rsidRDefault="00AA61C0" w:rsidP="001A17EB">
            <w:pPr>
              <w:rPr>
                <w:rFonts w:ascii="Calibri" w:hAnsi="Calibri" w:cs="Calibri"/>
                <w:color w:val="000000"/>
                <w:sz w:val="22"/>
                <w:szCs w:val="22"/>
              </w:rPr>
            </w:pPr>
          </w:p>
        </w:tc>
        <w:tc>
          <w:tcPr>
            <w:tcW w:w="3285" w:type="dxa"/>
            <w:tcBorders>
              <w:top w:val="nil"/>
              <w:left w:val="nil"/>
              <w:bottom w:val="single" w:sz="4" w:space="0" w:color="auto"/>
              <w:right w:val="nil"/>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 xml:space="preserve">Increased pool of appropriately trained female staff </w:t>
            </w:r>
            <w:r w:rsidRPr="00A50E39">
              <w:rPr>
                <w:rFonts w:ascii="Calibri" w:hAnsi="Calibri" w:cs="Calibri"/>
                <w:color w:val="000000"/>
                <w:sz w:val="22"/>
                <w:szCs w:val="22"/>
              </w:rPr>
              <w:t>to participate in recruitment - providing opportunity for skills development for future career advancement.</w:t>
            </w:r>
          </w:p>
        </w:tc>
        <w:tc>
          <w:tcPr>
            <w:tcW w:w="260" w:type="dxa"/>
            <w:tcBorders>
              <w:left w:val="nil"/>
              <w:bottom w:val="single" w:sz="4" w:space="0" w:color="auto"/>
              <w:right w:val="single" w:sz="4" w:space="0" w:color="auto"/>
            </w:tcBorders>
            <w:shd w:val="clear" w:color="auto" w:fill="auto"/>
            <w:noWrap/>
            <w:vAlign w:val="bottom"/>
          </w:tcPr>
          <w:p w:rsidR="00AA61C0" w:rsidRPr="00A50E39" w:rsidRDefault="00AA61C0" w:rsidP="001A17EB">
            <w:pPr>
              <w:rPr>
                <w:rFonts w:ascii="Calibri" w:hAnsi="Calibri" w:cs="Calibri"/>
                <w:color w:val="000000"/>
                <w:sz w:val="22"/>
                <w:szCs w:val="22"/>
              </w:rPr>
            </w:pPr>
          </w:p>
        </w:tc>
      </w:tr>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483"/>
        </w:trPr>
        <w:tc>
          <w:tcPr>
            <w:tcW w:w="817" w:type="dxa"/>
            <w:tcBorders>
              <w:top w:val="single" w:sz="4" w:space="0" w:color="auto"/>
              <w:left w:val="single" w:sz="4" w:space="0" w:color="auto"/>
              <w:bottom w:val="nil"/>
              <w:right w:val="single" w:sz="4" w:space="0" w:color="auto"/>
            </w:tcBorders>
            <w:shd w:val="clear" w:color="000000" w:fill="FABF8F"/>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lastRenderedPageBreak/>
              <w:t> </w:t>
            </w:r>
            <w:r>
              <w:rPr>
                <w:rFonts w:ascii="Calibri" w:hAnsi="Calibri" w:cs="Calibri"/>
                <w:b/>
                <w:bCs/>
                <w:color w:val="000000"/>
                <w:sz w:val="22"/>
                <w:szCs w:val="22"/>
              </w:rPr>
              <w:t>2.2. cont.</w:t>
            </w:r>
          </w:p>
        </w:tc>
        <w:tc>
          <w:tcPr>
            <w:tcW w:w="1980"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032" w:type="dxa"/>
            <w:tcBorders>
              <w:top w:val="single" w:sz="4" w:space="0" w:color="auto"/>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single" w:sz="4" w:space="0" w:color="auto"/>
              <w:left w:val="nil"/>
              <w:bottom w:val="nil"/>
              <w:right w:val="single" w:sz="4" w:space="0" w:color="auto"/>
            </w:tcBorders>
            <w:shd w:val="clear" w:color="auto" w:fill="auto"/>
          </w:tcPr>
          <w:p w:rsidR="00AA61C0" w:rsidRPr="00AB5A6F" w:rsidRDefault="00AA61C0" w:rsidP="001A17EB">
            <w:pPr>
              <w:rPr>
                <w:rFonts w:ascii="Calibri" w:hAnsi="Calibri" w:cs="Calibri"/>
                <w:color w:val="000000"/>
                <w:sz w:val="22"/>
                <w:szCs w:val="22"/>
              </w:rPr>
            </w:pPr>
          </w:p>
        </w:tc>
        <w:tc>
          <w:tcPr>
            <w:tcW w:w="404" w:type="dxa"/>
            <w:tcBorders>
              <w:top w:val="single" w:sz="4" w:space="0" w:color="auto"/>
              <w:left w:val="nil"/>
              <w:bottom w:val="nil"/>
              <w:right w:val="nil"/>
            </w:tcBorders>
            <w:shd w:val="clear" w:color="auto" w:fill="auto"/>
          </w:tcPr>
          <w:p w:rsidR="00AA61C0" w:rsidRPr="00AB5A6F" w:rsidRDefault="00AA61C0" w:rsidP="001A17EB">
            <w:pPr>
              <w:rPr>
                <w:rFonts w:ascii="Calibri" w:hAnsi="Calibri" w:cs="Calibri"/>
                <w:color w:val="000000"/>
                <w:sz w:val="22"/>
                <w:szCs w:val="22"/>
              </w:rPr>
            </w:pPr>
          </w:p>
        </w:tc>
        <w:tc>
          <w:tcPr>
            <w:tcW w:w="1972" w:type="dxa"/>
            <w:tcBorders>
              <w:top w:val="single" w:sz="4" w:space="0" w:color="auto"/>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roofErr w:type="gramStart"/>
            <w:r w:rsidRPr="00A50E39">
              <w:rPr>
                <w:rFonts w:ascii="Calibri" w:hAnsi="Calibri" w:cs="Calibri"/>
                <w:color w:val="000000"/>
                <w:sz w:val="22"/>
                <w:szCs w:val="22"/>
              </w:rPr>
              <w:t>become</w:t>
            </w:r>
            <w:proofErr w:type="gramEnd"/>
            <w:r w:rsidRPr="00A50E39">
              <w:rPr>
                <w:rFonts w:ascii="Calibri" w:hAnsi="Calibri" w:cs="Calibri"/>
                <w:color w:val="000000"/>
                <w:sz w:val="22"/>
                <w:szCs w:val="22"/>
              </w:rPr>
              <w:t xml:space="preserve"> members, who would otherwise not be involved (e.g., more junior staff).</w:t>
            </w:r>
          </w:p>
        </w:tc>
        <w:tc>
          <w:tcPr>
            <w:tcW w:w="1263" w:type="dxa"/>
            <w:tcBorders>
              <w:top w:val="single" w:sz="4" w:space="0" w:color="auto"/>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1527" w:type="dxa"/>
            <w:tcBorders>
              <w:top w:val="single" w:sz="4" w:space="0" w:color="auto"/>
              <w:left w:val="nil"/>
              <w:bottom w:val="nil"/>
              <w:right w:val="single" w:sz="4" w:space="0" w:color="auto"/>
            </w:tcBorders>
            <w:shd w:val="clear" w:color="auto" w:fill="auto"/>
            <w:noWrap/>
          </w:tcPr>
          <w:p w:rsidR="00AA61C0" w:rsidRPr="00A50E39" w:rsidRDefault="00AA61C0" w:rsidP="001A17EB">
            <w:pPr>
              <w:rPr>
                <w:rFonts w:ascii="Calibri" w:hAnsi="Calibri" w:cs="Calibri"/>
                <w:color w:val="000000"/>
                <w:sz w:val="22"/>
                <w:szCs w:val="22"/>
              </w:rPr>
            </w:pPr>
          </w:p>
        </w:tc>
        <w:tc>
          <w:tcPr>
            <w:tcW w:w="282" w:type="dxa"/>
            <w:tcBorders>
              <w:top w:val="single" w:sz="4" w:space="0" w:color="auto"/>
              <w:left w:val="nil"/>
              <w:bottom w:val="nil"/>
              <w:right w:val="nil"/>
            </w:tcBorders>
            <w:shd w:val="clear" w:color="auto" w:fill="auto"/>
            <w:noWrap/>
          </w:tcPr>
          <w:p w:rsidR="00AA61C0" w:rsidRPr="00A50E39" w:rsidRDefault="00AA61C0" w:rsidP="001A17EB">
            <w:pPr>
              <w:rPr>
                <w:rFonts w:ascii="Calibri" w:hAnsi="Calibri" w:cs="Calibri"/>
                <w:color w:val="000000"/>
                <w:sz w:val="22"/>
                <w:szCs w:val="22"/>
              </w:rPr>
            </w:pPr>
          </w:p>
        </w:tc>
        <w:tc>
          <w:tcPr>
            <w:tcW w:w="3285" w:type="dxa"/>
            <w:tcBorders>
              <w:top w:val="single" w:sz="4" w:space="0" w:color="auto"/>
              <w:left w:val="nil"/>
              <w:bottom w:val="nil"/>
              <w:right w:val="nil"/>
            </w:tcBorders>
            <w:shd w:val="clear" w:color="auto" w:fill="auto"/>
          </w:tcPr>
          <w:p w:rsidR="00AA61C0" w:rsidRPr="00A50E39" w:rsidRDefault="00AA61C0" w:rsidP="001A17EB">
            <w:pPr>
              <w:rPr>
                <w:rFonts w:ascii="Calibri" w:hAnsi="Calibri" w:cs="Calibri"/>
                <w:color w:val="000000"/>
                <w:sz w:val="22"/>
                <w:szCs w:val="22"/>
              </w:rPr>
            </w:pPr>
          </w:p>
        </w:tc>
        <w:tc>
          <w:tcPr>
            <w:tcW w:w="260" w:type="dxa"/>
            <w:tcBorders>
              <w:top w:val="single" w:sz="4" w:space="0" w:color="auto"/>
              <w:left w:val="nil"/>
              <w:bottom w:val="nil"/>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467"/>
        </w:trPr>
        <w:tc>
          <w:tcPr>
            <w:tcW w:w="817" w:type="dxa"/>
            <w:tcBorders>
              <w:top w:val="nil"/>
              <w:left w:val="single" w:sz="4" w:space="0" w:color="auto"/>
              <w:bottom w:val="nil"/>
              <w:right w:val="single" w:sz="4" w:space="0" w:color="auto"/>
            </w:tcBorders>
            <w:shd w:val="clear" w:color="auto" w:fill="FABF8F"/>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nil"/>
              <w:right w:val="nil"/>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6" w:space="0" w:color="7030A0"/>
              <w:left w:val="double" w:sz="6" w:space="0" w:color="7030A0"/>
              <w:bottom w:val="double" w:sz="6" w:space="0" w:color="7030A0"/>
              <w:right w:val="double" w:sz="4" w:space="0" w:color="7030A0"/>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u w:val="single"/>
              </w:rPr>
              <w:t>Predicted outcome</w:t>
            </w:r>
            <w:proofErr w:type="gramStart"/>
            <w:r w:rsidRPr="00A50E39">
              <w:rPr>
                <w:rFonts w:ascii="Calibri" w:hAnsi="Calibri" w:cs="Calibri"/>
                <w:b/>
                <w:bCs/>
                <w:color w:val="000000"/>
                <w:sz w:val="22"/>
                <w:szCs w:val="22"/>
                <w:u w:val="single"/>
              </w:rPr>
              <w:t>:</w:t>
            </w:r>
            <w:proofErr w:type="gramEnd"/>
            <w:r w:rsidRPr="00A50E39">
              <w:rPr>
                <w:rFonts w:ascii="Calibri" w:hAnsi="Calibri" w:cs="Calibri"/>
                <w:b/>
                <w:bCs/>
                <w:color w:val="000000"/>
                <w:sz w:val="22"/>
                <w:szCs w:val="22"/>
              </w:rPr>
              <w:br/>
              <w:t>Gender profile of groups involved in major decision-making discussions is 50% female or more by 2020.</w:t>
            </w:r>
          </w:p>
        </w:tc>
        <w:tc>
          <w:tcPr>
            <w:tcW w:w="260" w:type="dxa"/>
            <w:tcBorders>
              <w:top w:val="nil"/>
              <w:left w:val="double" w:sz="4" w:space="0" w:color="7030A0"/>
              <w:bottom w:val="nil"/>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61"/>
        </w:trPr>
        <w:tc>
          <w:tcPr>
            <w:tcW w:w="817" w:type="dxa"/>
            <w:tcBorders>
              <w:top w:val="nil"/>
              <w:left w:val="single" w:sz="4" w:space="0" w:color="auto"/>
              <w:bottom w:val="single" w:sz="4" w:space="0" w:color="auto"/>
              <w:right w:val="single" w:sz="4" w:space="0" w:color="auto"/>
            </w:tcBorders>
            <w:shd w:val="clear" w:color="auto" w:fill="FABF8F"/>
            <w:noWrap/>
          </w:tcPr>
          <w:p w:rsidR="00AA61C0" w:rsidRPr="00A50E39" w:rsidRDefault="00AA61C0" w:rsidP="001A17EB">
            <w:pPr>
              <w:jc w:val="right"/>
              <w:rPr>
                <w:rFonts w:ascii="Calibri" w:hAnsi="Calibri" w:cs="Calibri"/>
                <w:b/>
                <w:bCs/>
                <w:color w:val="000000"/>
                <w:sz w:val="22"/>
                <w:szCs w:val="22"/>
              </w:rPr>
            </w:pPr>
          </w:p>
        </w:tc>
        <w:tc>
          <w:tcPr>
            <w:tcW w:w="1980"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p>
        </w:tc>
        <w:tc>
          <w:tcPr>
            <w:tcW w:w="2032" w:type="dxa"/>
            <w:tcBorders>
              <w:top w:val="nil"/>
              <w:left w:val="nil"/>
              <w:bottom w:val="single" w:sz="4" w:space="0" w:color="auto"/>
              <w:right w:val="single" w:sz="4" w:space="0" w:color="auto"/>
            </w:tcBorders>
            <w:shd w:val="clear" w:color="auto" w:fill="auto"/>
            <w:vAlign w:val="bottom"/>
          </w:tcPr>
          <w:p w:rsidR="00AA61C0" w:rsidRPr="00AB5A6F" w:rsidRDefault="00AA61C0" w:rsidP="001A17EB">
            <w:pPr>
              <w:rPr>
                <w:rFonts w:ascii="Calibri" w:hAnsi="Calibri" w:cs="Calibri"/>
                <w:color w:val="000000"/>
                <w:sz w:val="22"/>
                <w:szCs w:val="22"/>
              </w:rPr>
            </w:pPr>
          </w:p>
        </w:tc>
        <w:tc>
          <w:tcPr>
            <w:tcW w:w="2054" w:type="dxa"/>
            <w:tcBorders>
              <w:top w:val="nil"/>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p>
        </w:tc>
        <w:tc>
          <w:tcPr>
            <w:tcW w:w="404" w:type="dxa"/>
            <w:tcBorders>
              <w:top w:val="nil"/>
              <w:left w:val="nil"/>
              <w:bottom w:val="single" w:sz="4" w:space="0" w:color="auto"/>
              <w:right w:val="nil"/>
            </w:tcBorders>
            <w:shd w:val="clear" w:color="auto" w:fill="auto"/>
          </w:tcPr>
          <w:p w:rsidR="00AA61C0" w:rsidRPr="00AB5A6F" w:rsidRDefault="00AA61C0" w:rsidP="001A17EB">
            <w:pPr>
              <w:rPr>
                <w:rFonts w:ascii="Calibri" w:hAnsi="Calibri" w:cs="Calibri"/>
                <w:color w:val="000000"/>
                <w:sz w:val="22"/>
                <w:szCs w:val="22"/>
              </w:rPr>
            </w:pPr>
          </w:p>
        </w:tc>
        <w:tc>
          <w:tcPr>
            <w:tcW w:w="1972"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1263"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1527"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282" w:type="dxa"/>
            <w:tcBorders>
              <w:top w:val="nil"/>
              <w:left w:val="nil"/>
              <w:bottom w:val="single" w:sz="4" w:space="0" w:color="auto"/>
              <w:righ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nil"/>
              <w:left w:val="nil"/>
              <w:bottom w:val="single" w:sz="4" w:space="0" w:color="auto"/>
              <w:right w:val="nil"/>
            </w:tcBorders>
            <w:shd w:val="clear" w:color="auto" w:fill="auto"/>
          </w:tcPr>
          <w:p w:rsidR="00AA61C0" w:rsidRPr="00A50E39" w:rsidRDefault="00AA61C0" w:rsidP="001A17EB">
            <w:pPr>
              <w:rPr>
                <w:rFonts w:ascii="Calibri" w:hAnsi="Calibri" w:cs="Calibri"/>
                <w:b/>
                <w:bCs/>
                <w:color w:val="000000"/>
                <w:sz w:val="22"/>
                <w:szCs w:val="22"/>
              </w:rPr>
            </w:pPr>
          </w:p>
        </w:tc>
        <w:tc>
          <w:tcPr>
            <w:tcW w:w="260" w:type="dxa"/>
            <w:tcBorders>
              <w:top w:val="nil"/>
              <w:left w:val="nil"/>
              <w:bottom w:val="single" w:sz="4" w:space="0" w:color="auto"/>
              <w:right w:val="single" w:sz="4" w:space="0" w:color="auto"/>
            </w:tcBorders>
            <w:shd w:val="clear" w:color="auto" w:fill="auto"/>
            <w:noWrap/>
            <w:vAlign w:val="bottom"/>
          </w:tcPr>
          <w:p w:rsidR="00AA61C0" w:rsidRPr="00A50E39" w:rsidRDefault="00AA61C0" w:rsidP="001A17EB">
            <w:pPr>
              <w:rPr>
                <w:rFonts w:ascii="Calibri" w:hAnsi="Calibri" w:cs="Calibri"/>
                <w:color w:val="000000"/>
                <w:sz w:val="22"/>
                <w:szCs w:val="22"/>
              </w:rPr>
            </w:pPr>
          </w:p>
        </w:tc>
      </w:tr>
      <w:tr w:rsidR="00AA61C0" w:rsidRPr="00A50E39" w:rsidTr="001A17EB">
        <w:trPr>
          <w:trHeight w:val="2715"/>
        </w:trPr>
        <w:tc>
          <w:tcPr>
            <w:tcW w:w="817" w:type="dxa"/>
            <w:tcBorders>
              <w:top w:val="single" w:sz="4" w:space="0" w:color="auto"/>
              <w:left w:val="single" w:sz="4" w:space="0" w:color="auto"/>
              <w:right w:val="single" w:sz="4" w:space="0" w:color="auto"/>
            </w:tcBorders>
            <w:shd w:val="clear" w:color="000000" w:fill="DA9694"/>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t>2.3</w:t>
            </w:r>
            <w:r>
              <w:rPr>
                <w:rFonts w:ascii="Calibri" w:hAnsi="Calibri" w:cs="Calibri"/>
                <w:b/>
                <w:bCs/>
                <w:color w:val="000000"/>
                <w:sz w:val="22"/>
                <w:szCs w:val="22"/>
              </w:rPr>
              <w:t>.</w:t>
            </w:r>
          </w:p>
        </w:tc>
        <w:tc>
          <w:tcPr>
            <w:tcW w:w="1980"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Increasing the visibility of role models.</w:t>
            </w:r>
          </w:p>
        </w:tc>
        <w:tc>
          <w:tcPr>
            <w:tcW w:w="2032" w:type="dxa"/>
            <w:tcBorders>
              <w:top w:val="single" w:sz="4" w:space="0" w:color="auto"/>
              <w:left w:val="nil"/>
              <w:right w:val="single" w:sz="4" w:space="0" w:color="auto"/>
            </w:tcBorders>
            <w:shd w:val="clear" w:color="auto" w:fill="auto"/>
            <w:vAlign w:val="bottom"/>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xml:space="preserve">Ensuring that females feature prominently in an academic context is an important part of creating </w:t>
            </w:r>
            <w:proofErr w:type="spellStart"/>
            <w:r w:rsidRPr="00AB5A6F">
              <w:rPr>
                <w:rFonts w:ascii="Calibri" w:hAnsi="Calibri" w:cs="Calibri"/>
                <w:color w:val="000000"/>
                <w:sz w:val="22"/>
                <w:szCs w:val="22"/>
              </w:rPr>
              <w:t>visiblity</w:t>
            </w:r>
            <w:proofErr w:type="spellEnd"/>
            <w:r w:rsidRPr="00AB5A6F">
              <w:rPr>
                <w:rFonts w:ascii="Calibri" w:hAnsi="Calibri" w:cs="Calibri"/>
                <w:color w:val="000000"/>
                <w:sz w:val="22"/>
                <w:szCs w:val="22"/>
              </w:rPr>
              <w:t xml:space="preserve"> and wider access for others to identify their own role models who can positively </w:t>
            </w:r>
            <w:proofErr w:type="gramStart"/>
            <w:r w:rsidRPr="00AB5A6F">
              <w:rPr>
                <w:rFonts w:ascii="Calibri" w:hAnsi="Calibri" w:cs="Calibri"/>
                <w:color w:val="000000"/>
                <w:sz w:val="22"/>
                <w:szCs w:val="22"/>
              </w:rPr>
              <w:t>impact on</w:t>
            </w:r>
            <w:proofErr w:type="gramEnd"/>
            <w:r w:rsidRPr="00AB5A6F">
              <w:rPr>
                <w:rFonts w:ascii="Calibri" w:hAnsi="Calibri" w:cs="Calibri"/>
                <w:color w:val="000000"/>
                <w:sz w:val="22"/>
                <w:szCs w:val="22"/>
              </w:rPr>
              <w:t xml:space="preserve"> their career aspirations. </w:t>
            </w:r>
          </w:p>
        </w:tc>
        <w:tc>
          <w:tcPr>
            <w:tcW w:w="2054" w:type="dxa"/>
            <w:tcBorders>
              <w:top w:val="single" w:sz="4" w:space="0" w:color="auto"/>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Successful seminar series in BLS highlighting career pathways of female and male members of staff has been made available to students across FHM</w:t>
            </w:r>
          </w:p>
        </w:tc>
        <w:tc>
          <w:tcPr>
            <w:tcW w:w="404" w:type="dxa"/>
            <w:tcBorders>
              <w:top w:val="single" w:sz="4" w:space="0" w:color="auto"/>
              <w:left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a.</w:t>
            </w:r>
          </w:p>
        </w:tc>
        <w:tc>
          <w:tcPr>
            <w:tcW w:w="1972"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Ensure roll out of seminars across FHM </w:t>
            </w:r>
            <w:proofErr w:type="gramStart"/>
            <w:r w:rsidRPr="00A50E39">
              <w:rPr>
                <w:rFonts w:ascii="Calibri" w:hAnsi="Calibri" w:cs="Calibri"/>
                <w:color w:val="000000"/>
                <w:sz w:val="22"/>
                <w:szCs w:val="22"/>
              </w:rPr>
              <w:t>is well promoted</w:t>
            </w:r>
            <w:proofErr w:type="gramEnd"/>
            <w:r w:rsidRPr="00A50E39">
              <w:rPr>
                <w:rFonts w:ascii="Calibri" w:hAnsi="Calibri" w:cs="Calibri"/>
                <w:color w:val="000000"/>
                <w:sz w:val="22"/>
                <w:szCs w:val="22"/>
              </w:rPr>
              <w:t xml:space="preserve"> and a wide-range of students attend. Provide networking opportunity with this (funded by EEC).</w:t>
            </w:r>
          </w:p>
        </w:tc>
        <w:tc>
          <w:tcPr>
            <w:tcW w:w="1263"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Feb 2017 onwards</w:t>
            </w:r>
          </w:p>
        </w:tc>
        <w:tc>
          <w:tcPr>
            <w:tcW w:w="1527"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AD UG</w:t>
            </w:r>
          </w:p>
        </w:tc>
        <w:tc>
          <w:tcPr>
            <w:tcW w:w="282" w:type="dxa"/>
            <w:tcBorders>
              <w:top w:val="single" w:sz="4" w:space="0" w:color="auto"/>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single" w:sz="4" w:space="0" w:color="auto"/>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Successful seminar series</w:t>
            </w:r>
            <w:r w:rsidRPr="00A50E39">
              <w:rPr>
                <w:rFonts w:ascii="Calibri" w:hAnsi="Calibri" w:cs="Calibri"/>
                <w:color w:val="000000"/>
                <w:sz w:val="22"/>
                <w:szCs w:val="22"/>
              </w:rPr>
              <w:t xml:space="preserve"> that is sustainable and </w:t>
            </w:r>
            <w:proofErr w:type="gramStart"/>
            <w:r w:rsidRPr="00A50E39">
              <w:rPr>
                <w:rFonts w:ascii="Calibri" w:hAnsi="Calibri" w:cs="Calibri"/>
                <w:color w:val="000000"/>
                <w:sz w:val="22"/>
                <w:szCs w:val="22"/>
              </w:rPr>
              <w:t>well-received</w:t>
            </w:r>
            <w:proofErr w:type="gramEnd"/>
            <w:r w:rsidRPr="00A50E39">
              <w:rPr>
                <w:rFonts w:ascii="Calibri" w:hAnsi="Calibri" w:cs="Calibri"/>
                <w:color w:val="000000"/>
                <w:sz w:val="22"/>
                <w:szCs w:val="22"/>
              </w:rPr>
              <w:t xml:space="preserve"> by students (measured by feedback).</w:t>
            </w:r>
          </w:p>
        </w:tc>
        <w:tc>
          <w:tcPr>
            <w:tcW w:w="260" w:type="dxa"/>
            <w:tcBorders>
              <w:top w:val="single" w:sz="4" w:space="0" w:color="auto"/>
              <w:left w:val="nil"/>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624"/>
        </w:trPr>
        <w:tc>
          <w:tcPr>
            <w:tcW w:w="817" w:type="dxa"/>
            <w:tcBorders>
              <w:top w:val="nil"/>
              <w:left w:val="single" w:sz="4" w:space="0" w:color="auto"/>
              <w:bottom w:val="single" w:sz="4" w:space="0" w:color="auto"/>
              <w:right w:val="single" w:sz="4" w:space="0" w:color="auto"/>
            </w:tcBorders>
            <w:shd w:val="clear" w:color="000000" w:fill="DA9694"/>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FF0000"/>
                <w:sz w:val="22"/>
                <w:szCs w:val="22"/>
              </w:rPr>
            </w:pPr>
            <w:r w:rsidRPr="00A50E39">
              <w:rPr>
                <w:rFonts w:ascii="Calibri" w:hAnsi="Calibri" w:cs="Calibri"/>
                <w:b/>
                <w:bCs/>
                <w:i/>
                <w:iCs/>
                <w:color w:val="FF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FF0000"/>
                <w:sz w:val="22"/>
                <w:szCs w:val="22"/>
              </w:rPr>
            </w:pPr>
            <w:r w:rsidRPr="00AB5A6F">
              <w:rPr>
                <w:rFonts w:ascii="Calibri" w:hAnsi="Calibri" w:cs="Calibri"/>
                <w:color w:val="FF0000"/>
                <w:sz w:val="22"/>
                <w:szCs w:val="22"/>
              </w:rPr>
              <w:t> </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FF0000"/>
                <w:sz w:val="22"/>
                <w:szCs w:val="22"/>
              </w:rPr>
            </w:pPr>
            <w:r w:rsidRPr="00AB5A6F">
              <w:rPr>
                <w:rFonts w:ascii="Calibri" w:hAnsi="Calibri" w:cs="Calibri"/>
                <w:color w:val="FF0000"/>
                <w:sz w:val="22"/>
                <w:szCs w:val="22"/>
              </w:rPr>
              <w:t> </w:t>
            </w: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b.</w:t>
            </w:r>
          </w:p>
        </w:tc>
        <w:tc>
          <w:tcPr>
            <w:tcW w:w="1972" w:type="dxa"/>
            <w:tcBorders>
              <w:top w:val="nil"/>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Continue to monitor gender balance of seminar series across the Faculty and ensure balance </w:t>
            </w:r>
            <w:proofErr w:type="gramStart"/>
            <w:r w:rsidRPr="00A50E39">
              <w:rPr>
                <w:rFonts w:ascii="Calibri" w:hAnsi="Calibri" w:cs="Calibri"/>
                <w:color w:val="000000"/>
                <w:sz w:val="22"/>
                <w:szCs w:val="22"/>
              </w:rPr>
              <w:t>is maintained</w:t>
            </w:r>
            <w:proofErr w:type="gramEnd"/>
            <w:r w:rsidRPr="00A50E39">
              <w:rPr>
                <w:rFonts w:ascii="Calibri" w:hAnsi="Calibri" w:cs="Calibri"/>
                <w:color w:val="000000"/>
                <w:sz w:val="22"/>
                <w:szCs w:val="22"/>
              </w:rPr>
              <w:t>.</w:t>
            </w:r>
          </w:p>
          <w:p w:rsidR="00AA61C0" w:rsidRPr="00A50E39" w:rsidRDefault="00AA61C0" w:rsidP="001A17EB">
            <w:pPr>
              <w:rPr>
                <w:rFonts w:ascii="Calibri" w:hAnsi="Calibri" w:cs="Calibri"/>
                <w:color w:val="000000"/>
                <w:sz w:val="22"/>
                <w:szCs w:val="22"/>
              </w:rPr>
            </w:pPr>
          </w:p>
        </w:tc>
        <w:tc>
          <w:tcPr>
            <w:tcW w:w="1263"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Ongoing</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Seminar convenors</w:t>
            </w: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spacing w:after="240"/>
              <w:rPr>
                <w:rFonts w:ascii="Calibri" w:hAnsi="Calibri" w:cs="Calibri"/>
                <w:color w:val="000000"/>
                <w:sz w:val="22"/>
                <w:szCs w:val="22"/>
              </w:rPr>
            </w:pPr>
            <w:r>
              <w:rPr>
                <w:rFonts w:ascii="Calibri" w:hAnsi="Calibri" w:cs="Calibri"/>
                <w:b/>
                <w:bCs/>
                <w:color w:val="000000"/>
                <w:sz w:val="22"/>
                <w:szCs w:val="22"/>
              </w:rPr>
              <w:t xml:space="preserve">Maintenance/enhancement of </w:t>
            </w:r>
            <w:r w:rsidRPr="00A50E39">
              <w:rPr>
                <w:rFonts w:ascii="Calibri" w:hAnsi="Calibri" w:cs="Calibri"/>
                <w:b/>
                <w:bCs/>
                <w:color w:val="000000"/>
                <w:sz w:val="22"/>
                <w:szCs w:val="22"/>
              </w:rPr>
              <w:t>gender balance of seminar series</w:t>
            </w:r>
            <w:r>
              <w:rPr>
                <w:rFonts w:ascii="Calibri" w:hAnsi="Calibri" w:cs="Calibri"/>
                <w:b/>
                <w:bCs/>
                <w:color w:val="000000"/>
                <w:sz w:val="22"/>
                <w:szCs w:val="22"/>
              </w:rPr>
              <w:t xml:space="preserve"> speakers</w:t>
            </w:r>
            <w:r w:rsidRPr="00A50E39">
              <w:rPr>
                <w:rFonts w:ascii="Calibri" w:hAnsi="Calibri" w:cs="Calibri"/>
                <w:b/>
                <w:bCs/>
                <w:color w:val="000000"/>
                <w:sz w:val="22"/>
                <w:szCs w:val="22"/>
              </w:rPr>
              <w:t>.</w:t>
            </w:r>
            <w:r>
              <w:rPr>
                <w:rFonts w:ascii="Calibri" w:hAnsi="Calibri" w:cs="Calibri"/>
                <w:color w:val="000000"/>
                <w:sz w:val="22"/>
                <w:szCs w:val="22"/>
              </w:rPr>
              <w:t xml:space="preserve"> </w:t>
            </w:r>
            <w:r w:rsidRPr="00A50E39">
              <w:rPr>
                <w:rFonts w:ascii="Calibri" w:hAnsi="Calibri" w:cs="Calibri"/>
                <w:color w:val="000000"/>
                <w:sz w:val="22"/>
                <w:szCs w:val="22"/>
              </w:rPr>
              <w:t>Ensure promotion of seminars is prominent and equitable</w:t>
            </w:r>
            <w:r>
              <w:rPr>
                <w:rFonts w:ascii="Calibri" w:hAnsi="Calibri" w:cs="Calibri"/>
                <w:color w:val="000000"/>
                <w:sz w:val="22"/>
                <w:szCs w:val="22"/>
              </w:rPr>
              <w:t>.</w:t>
            </w:r>
          </w:p>
        </w:tc>
        <w:tc>
          <w:tcPr>
            <w:tcW w:w="260" w:type="dxa"/>
            <w:tcBorders>
              <w:top w:val="nil"/>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bl>
    <w:p w:rsidR="008116A6" w:rsidRDefault="008116A6">
      <w:r>
        <w:br w:type="page"/>
      </w:r>
    </w:p>
    <w:tbl>
      <w:tblPr>
        <w:tblW w:w="15876" w:type="dxa"/>
        <w:tblLayout w:type="fixed"/>
        <w:tblCellMar>
          <w:left w:w="57" w:type="dxa"/>
          <w:right w:w="57" w:type="dxa"/>
        </w:tblCellMar>
        <w:tblLook w:val="04A0" w:firstRow="1" w:lastRow="0" w:firstColumn="1" w:lastColumn="0" w:noHBand="0" w:noVBand="1"/>
      </w:tblPr>
      <w:tblGrid>
        <w:gridCol w:w="817"/>
        <w:gridCol w:w="1980"/>
        <w:gridCol w:w="2032"/>
        <w:gridCol w:w="2054"/>
        <w:gridCol w:w="404"/>
        <w:gridCol w:w="1972"/>
        <w:gridCol w:w="1263"/>
        <w:gridCol w:w="1527"/>
        <w:gridCol w:w="282"/>
        <w:gridCol w:w="3285"/>
        <w:gridCol w:w="260"/>
      </w:tblGrid>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708"/>
        </w:trPr>
        <w:tc>
          <w:tcPr>
            <w:tcW w:w="817" w:type="dxa"/>
            <w:tcBorders>
              <w:top w:val="single" w:sz="4" w:space="0" w:color="auto"/>
              <w:left w:val="single" w:sz="4" w:space="0" w:color="auto"/>
              <w:right w:val="single" w:sz="4" w:space="0" w:color="auto"/>
            </w:tcBorders>
            <w:shd w:val="clear" w:color="000000" w:fill="DA9694"/>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lastRenderedPageBreak/>
              <w:t> </w:t>
            </w:r>
            <w:r>
              <w:rPr>
                <w:rFonts w:ascii="Calibri" w:hAnsi="Calibri" w:cs="Calibri"/>
                <w:b/>
                <w:bCs/>
                <w:color w:val="000000"/>
                <w:sz w:val="22"/>
                <w:szCs w:val="22"/>
              </w:rPr>
              <w:t>2.3. cont.</w:t>
            </w:r>
          </w:p>
        </w:tc>
        <w:tc>
          <w:tcPr>
            <w:tcW w:w="1980"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single" w:sz="4" w:space="0" w:color="auto"/>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single" w:sz="4" w:space="0" w:color="auto"/>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single" w:sz="4" w:space="0" w:color="auto"/>
              <w:left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c.</w:t>
            </w:r>
          </w:p>
        </w:tc>
        <w:tc>
          <w:tcPr>
            <w:tcW w:w="1972"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Consider other mechanisms by which to increase the visibility of role models for staff and students.</w:t>
            </w:r>
          </w:p>
        </w:tc>
        <w:tc>
          <w:tcPr>
            <w:tcW w:w="1263" w:type="dxa"/>
            <w:tcBorders>
              <w:top w:val="single" w:sz="4" w:space="0" w:color="auto"/>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Oct 2020 onwards</w:t>
            </w:r>
          </w:p>
        </w:tc>
        <w:tc>
          <w:tcPr>
            <w:tcW w:w="1527" w:type="dxa"/>
            <w:tcBorders>
              <w:top w:val="single" w:sz="4" w:space="0" w:color="auto"/>
              <w:left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EEC Co-Chair</w:t>
            </w:r>
          </w:p>
        </w:tc>
        <w:tc>
          <w:tcPr>
            <w:tcW w:w="282" w:type="dxa"/>
            <w:tcBorders>
              <w:top w:val="single" w:sz="4" w:space="0" w:color="auto"/>
              <w:left w:val="nil"/>
              <w:right w:val="nil"/>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single" w:sz="4" w:space="0" w:color="auto"/>
              <w:left w:val="nil"/>
              <w:right w:val="nil"/>
            </w:tcBorders>
            <w:shd w:val="clear" w:color="auto" w:fill="auto"/>
            <w:hideMark/>
          </w:tcPr>
          <w:p w:rsidR="00AA61C0" w:rsidRPr="00A50E39" w:rsidRDefault="00AA61C0" w:rsidP="001A17EB">
            <w:pPr>
              <w:spacing w:after="240"/>
              <w:rPr>
                <w:rFonts w:ascii="Calibri" w:hAnsi="Calibri" w:cs="Calibri"/>
                <w:color w:val="000000"/>
                <w:sz w:val="22"/>
                <w:szCs w:val="22"/>
              </w:rPr>
            </w:pPr>
            <w:r w:rsidRPr="00A50E39">
              <w:rPr>
                <w:rFonts w:ascii="Calibri" w:hAnsi="Calibri" w:cs="Calibri"/>
                <w:color w:val="000000"/>
                <w:sz w:val="22"/>
                <w:szCs w:val="22"/>
              </w:rPr>
              <w:t xml:space="preserve">Agreed set of </w:t>
            </w:r>
            <w:r w:rsidRPr="00A50E39">
              <w:rPr>
                <w:rFonts w:ascii="Calibri" w:hAnsi="Calibri" w:cs="Calibri"/>
                <w:b/>
                <w:bCs/>
                <w:color w:val="000000"/>
                <w:sz w:val="22"/>
                <w:szCs w:val="22"/>
              </w:rPr>
              <w:t>mechanisms</w:t>
            </w:r>
            <w:r w:rsidRPr="00A50E39">
              <w:rPr>
                <w:rFonts w:ascii="Calibri" w:hAnsi="Calibri" w:cs="Calibri"/>
                <w:color w:val="000000"/>
                <w:sz w:val="22"/>
                <w:szCs w:val="22"/>
              </w:rPr>
              <w:t xml:space="preserve"> that </w:t>
            </w:r>
            <w:r w:rsidRPr="00A50E39">
              <w:rPr>
                <w:rFonts w:ascii="Calibri" w:hAnsi="Calibri" w:cs="Calibri"/>
                <w:b/>
                <w:bCs/>
                <w:color w:val="000000"/>
                <w:sz w:val="22"/>
                <w:szCs w:val="22"/>
              </w:rPr>
              <w:t>provide</w:t>
            </w:r>
            <w:r w:rsidRPr="00A50E39">
              <w:rPr>
                <w:rFonts w:ascii="Calibri" w:hAnsi="Calibri" w:cs="Calibri"/>
                <w:color w:val="000000"/>
                <w:sz w:val="22"/>
                <w:szCs w:val="22"/>
              </w:rPr>
              <w:t xml:space="preserve"> </w:t>
            </w:r>
            <w:r w:rsidRPr="00A50E39">
              <w:rPr>
                <w:rFonts w:ascii="Calibri" w:hAnsi="Calibri" w:cs="Calibri"/>
                <w:b/>
                <w:bCs/>
                <w:color w:val="000000"/>
                <w:sz w:val="22"/>
                <w:szCs w:val="22"/>
              </w:rPr>
              <w:t>increased visibility</w:t>
            </w:r>
            <w:r w:rsidRPr="00A50E39">
              <w:rPr>
                <w:rFonts w:ascii="Calibri" w:hAnsi="Calibri" w:cs="Calibri"/>
                <w:color w:val="000000"/>
                <w:sz w:val="22"/>
                <w:szCs w:val="22"/>
              </w:rPr>
              <w:t xml:space="preserve"> of </w:t>
            </w:r>
            <w:r w:rsidRPr="00A50E39">
              <w:rPr>
                <w:rFonts w:ascii="Calibri" w:hAnsi="Calibri" w:cs="Calibri"/>
                <w:b/>
                <w:bCs/>
                <w:color w:val="000000"/>
                <w:sz w:val="22"/>
                <w:szCs w:val="22"/>
              </w:rPr>
              <w:t>role models</w:t>
            </w:r>
            <w:r w:rsidRPr="00A50E39">
              <w:rPr>
                <w:rFonts w:ascii="Calibri" w:hAnsi="Calibri" w:cs="Calibri"/>
                <w:color w:val="000000"/>
                <w:sz w:val="22"/>
                <w:szCs w:val="22"/>
              </w:rPr>
              <w:t>. Including role models at all levels of career (e.g., researchers as role models to students).</w:t>
            </w:r>
          </w:p>
        </w:tc>
        <w:tc>
          <w:tcPr>
            <w:tcW w:w="260" w:type="dxa"/>
            <w:tcBorders>
              <w:top w:val="single" w:sz="4" w:space="0" w:color="auto"/>
              <w:left w:val="nil"/>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799"/>
        </w:trPr>
        <w:tc>
          <w:tcPr>
            <w:tcW w:w="817" w:type="dxa"/>
            <w:tcBorders>
              <w:top w:val="nil"/>
              <w:left w:val="single" w:sz="4" w:space="0" w:color="auto"/>
              <w:bottom w:val="nil"/>
              <w:right w:val="single" w:sz="4" w:space="0" w:color="auto"/>
            </w:tcBorders>
            <w:shd w:val="clear" w:color="000000" w:fill="DA9694"/>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nil"/>
              <w:right w:val="nil"/>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6" w:space="0" w:color="7030A0"/>
              <w:left w:val="double" w:sz="6" w:space="0" w:color="7030A0"/>
              <w:bottom w:val="double" w:sz="6" w:space="0" w:color="7030A0"/>
              <w:right w:val="double" w:sz="4" w:space="0" w:color="7030A0"/>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u w:val="single"/>
              </w:rPr>
              <w:t>Predicted outcome</w:t>
            </w:r>
            <w:proofErr w:type="gramStart"/>
            <w:r w:rsidRPr="00A50E39">
              <w:rPr>
                <w:rFonts w:ascii="Calibri" w:hAnsi="Calibri" w:cs="Calibri"/>
                <w:b/>
                <w:bCs/>
                <w:color w:val="000000"/>
                <w:sz w:val="22"/>
                <w:szCs w:val="22"/>
              </w:rPr>
              <w:t>:</w:t>
            </w:r>
            <w:proofErr w:type="gramEnd"/>
            <w:r w:rsidRPr="00A50E39">
              <w:rPr>
                <w:rFonts w:ascii="Calibri" w:hAnsi="Calibri" w:cs="Calibri"/>
                <w:b/>
                <w:bCs/>
                <w:color w:val="000000"/>
                <w:sz w:val="22"/>
                <w:szCs w:val="22"/>
              </w:rPr>
              <w:br w:type="page"/>
              <w:t>20% improvement in 2021 student survey response (agree/strongly agree) to questions relating to identification/visibility of role models.</w:t>
            </w:r>
            <w:r w:rsidRPr="00A50E39">
              <w:rPr>
                <w:rFonts w:ascii="Calibri" w:hAnsi="Calibri" w:cs="Calibri"/>
                <w:b/>
                <w:bCs/>
                <w:color w:val="000000"/>
                <w:sz w:val="22"/>
                <w:szCs w:val="22"/>
              </w:rPr>
              <w:br w:type="page"/>
            </w:r>
          </w:p>
        </w:tc>
        <w:tc>
          <w:tcPr>
            <w:tcW w:w="260" w:type="dxa"/>
            <w:tcBorders>
              <w:top w:val="nil"/>
              <w:left w:val="double" w:sz="4" w:space="0" w:color="7030A0"/>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37"/>
        </w:trPr>
        <w:tc>
          <w:tcPr>
            <w:tcW w:w="817" w:type="dxa"/>
            <w:tcBorders>
              <w:top w:val="nil"/>
              <w:left w:val="single" w:sz="4" w:space="0" w:color="auto"/>
              <w:bottom w:val="single" w:sz="4" w:space="0" w:color="auto"/>
              <w:right w:val="single" w:sz="4" w:space="0" w:color="auto"/>
            </w:tcBorders>
            <w:shd w:val="clear" w:color="000000" w:fill="DA9694"/>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single" w:sz="4" w:space="0" w:color="auto"/>
              <w:right w:val="nil"/>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60" w:type="dxa"/>
            <w:tcBorders>
              <w:top w:val="nil"/>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top w:val="nil"/>
              <w:left w:val="single" w:sz="4" w:space="0" w:color="auto"/>
              <w:bottom w:val="single" w:sz="4" w:space="0" w:color="auto"/>
              <w:right w:val="single" w:sz="4" w:space="0" w:color="auto"/>
            </w:tcBorders>
            <w:shd w:val="clear" w:color="000000" w:fill="DA9694"/>
            <w:noWrap/>
          </w:tcPr>
          <w:p w:rsidR="00AA61C0" w:rsidRPr="00A50E39" w:rsidRDefault="00AA61C0" w:rsidP="001A17EB">
            <w:pPr>
              <w:jc w:val="right"/>
              <w:rPr>
                <w:rFonts w:ascii="Calibri" w:hAnsi="Calibri" w:cs="Calibri"/>
                <w:b/>
                <w:bCs/>
                <w:color w:val="000000"/>
                <w:sz w:val="22"/>
                <w:szCs w:val="22"/>
              </w:rPr>
            </w:pPr>
            <w:r>
              <w:rPr>
                <w:rFonts w:ascii="Calibri" w:hAnsi="Calibri" w:cs="Calibri"/>
                <w:b/>
                <w:bCs/>
                <w:color w:val="000000"/>
                <w:sz w:val="22"/>
                <w:szCs w:val="22"/>
              </w:rPr>
              <w:t>2.4.</w:t>
            </w:r>
          </w:p>
        </w:tc>
        <w:tc>
          <w:tcPr>
            <w:tcW w:w="1980"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Improve the experience of induction for staff across the Faculty.</w:t>
            </w:r>
          </w:p>
        </w:tc>
        <w:tc>
          <w:tcPr>
            <w:tcW w:w="2032" w:type="dxa"/>
            <w:tcBorders>
              <w:top w:val="nil"/>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Induction is an essential part of on-boarding new staff to ensure that they feel welcomed, engaged and are productive as quickly as possible. While we have in place a clear package of induction activities, we feel there is room for improvement to ensure that we have an effective process.</w:t>
            </w:r>
          </w:p>
        </w:tc>
        <w:tc>
          <w:tcPr>
            <w:tcW w:w="2054" w:type="dxa"/>
            <w:tcBorders>
              <w:top w:val="nil"/>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A monthly 'Welcome to FHM' orientation session has been offered to all new starters since January 2017 and uptake is at 60%.</w:t>
            </w:r>
          </w:p>
        </w:tc>
        <w:tc>
          <w:tcPr>
            <w:tcW w:w="404" w:type="dxa"/>
            <w:tcBorders>
              <w:top w:val="nil"/>
              <w:left w:val="nil"/>
              <w:bottom w:val="single" w:sz="4" w:space="0" w:color="auto"/>
              <w:right w:val="nil"/>
            </w:tcBorders>
            <w:shd w:val="clear" w:color="auto" w:fill="auto"/>
          </w:tcPr>
          <w:p w:rsidR="00AA61C0" w:rsidRDefault="00AA61C0" w:rsidP="001A17EB">
            <w:pPr>
              <w:rPr>
                <w:rFonts w:ascii="Calibri" w:hAnsi="Calibri" w:cs="Calibri"/>
                <w:color w:val="000000"/>
                <w:sz w:val="22"/>
                <w:szCs w:val="22"/>
              </w:rPr>
            </w:pPr>
            <w:proofErr w:type="gramStart"/>
            <w:r>
              <w:rPr>
                <w:rFonts w:ascii="Calibri" w:hAnsi="Calibri" w:cs="Calibri"/>
                <w:color w:val="000000"/>
                <w:sz w:val="22"/>
                <w:szCs w:val="22"/>
              </w:rPr>
              <w:t>a</w:t>
            </w:r>
            <w:proofErr w:type="gramEnd"/>
            <w:r>
              <w:rPr>
                <w:rFonts w:ascii="Calibri" w:hAnsi="Calibri" w:cs="Calibri"/>
                <w:color w:val="000000"/>
                <w:sz w:val="22"/>
                <w:szCs w:val="22"/>
              </w:rPr>
              <w:t>.</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B5A6F" w:rsidRDefault="00AA61C0" w:rsidP="001A17EB">
            <w:pPr>
              <w:rPr>
                <w:rFonts w:ascii="Calibri" w:hAnsi="Calibri" w:cs="Calibri"/>
                <w:color w:val="000000"/>
                <w:sz w:val="22"/>
                <w:szCs w:val="22"/>
              </w:rPr>
            </w:pPr>
            <w:r>
              <w:rPr>
                <w:rFonts w:ascii="Calibri" w:hAnsi="Calibri" w:cs="Calibri"/>
                <w:color w:val="000000"/>
                <w:sz w:val="22"/>
                <w:szCs w:val="22"/>
              </w:rPr>
              <w:t>b.</w:t>
            </w:r>
          </w:p>
        </w:tc>
        <w:tc>
          <w:tcPr>
            <w:tcW w:w="1972" w:type="dxa"/>
            <w:tcBorders>
              <w:top w:val="nil"/>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With feedback from recent new starters, devel</w:t>
            </w:r>
            <w:r>
              <w:rPr>
                <w:rFonts w:ascii="Calibri" w:hAnsi="Calibri" w:cs="Calibri"/>
                <w:color w:val="000000"/>
                <w:sz w:val="22"/>
                <w:szCs w:val="22"/>
              </w:rPr>
              <w:t>op a Faculty Induction pack.</w:t>
            </w:r>
            <w:r>
              <w:rPr>
                <w:rFonts w:ascii="Calibri" w:hAnsi="Calibri" w:cs="Calibri"/>
                <w:color w:val="000000"/>
                <w:sz w:val="22"/>
                <w:szCs w:val="22"/>
              </w:rPr>
              <w:br/>
            </w:r>
            <w:r w:rsidRPr="00A50E39">
              <w:rPr>
                <w:rFonts w:ascii="Calibri" w:hAnsi="Calibri" w:cs="Calibri"/>
                <w:color w:val="000000"/>
                <w:sz w:val="22"/>
                <w:szCs w:val="22"/>
              </w:rPr>
              <w:br/>
              <w:t>Evaluate, through direct feedback and a short survey, the effectiveness and benefits to new starters of the current induction process, including the 'Welcome to FHM' session, and respond to recommendations for improvement.</w:t>
            </w:r>
          </w:p>
        </w:tc>
        <w:tc>
          <w:tcPr>
            <w:tcW w:w="1263" w:type="dxa"/>
            <w:tcBorders>
              <w:top w:val="nil"/>
              <w:left w:val="nil"/>
              <w:bottom w:val="single" w:sz="4" w:space="0" w:color="auto"/>
              <w:right w:val="single" w:sz="4" w:space="0" w:color="auto"/>
            </w:tcBorders>
            <w:shd w:val="clear" w:color="auto" w:fill="auto"/>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Jul-Sep 2018</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Dec 2018 onwards</w:t>
            </w:r>
            <w:r w:rsidRPr="00A50E39">
              <w:rPr>
                <w:rFonts w:ascii="Calibri" w:hAnsi="Calibri" w:cs="Calibri"/>
                <w:color w:val="000000"/>
                <w:sz w:val="22"/>
                <w:szCs w:val="22"/>
              </w:rPr>
              <w:br/>
            </w:r>
          </w:p>
          <w:p w:rsidR="00AA61C0" w:rsidRPr="00A50E39" w:rsidRDefault="00AA61C0" w:rsidP="001A17EB">
            <w:pPr>
              <w:rPr>
                <w:rFonts w:ascii="Calibri" w:hAnsi="Calibri" w:cs="Calibri"/>
                <w:color w:val="000000"/>
                <w:sz w:val="22"/>
                <w:szCs w:val="22"/>
              </w:rPr>
            </w:pPr>
          </w:p>
        </w:tc>
        <w:tc>
          <w:tcPr>
            <w:tcW w:w="1527" w:type="dxa"/>
            <w:tcBorders>
              <w:top w:val="nil"/>
              <w:left w:val="nil"/>
              <w:bottom w:val="single" w:sz="4" w:space="0" w:color="auto"/>
              <w:right w:val="single" w:sz="4" w:space="0" w:color="auto"/>
            </w:tcBorders>
            <w:shd w:val="clear" w:color="auto" w:fill="auto"/>
            <w:noWrap/>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EEC Co-Chair</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EEC Co-Chair</w:t>
            </w:r>
          </w:p>
        </w:tc>
        <w:tc>
          <w:tcPr>
            <w:tcW w:w="282" w:type="dxa"/>
            <w:tcBorders>
              <w:top w:val="nil"/>
              <w:left w:val="nil"/>
              <w:bottom w:val="single" w:sz="4" w:space="0" w:color="auto"/>
              <w:right w:val="nil"/>
            </w:tcBorders>
            <w:shd w:val="clear" w:color="auto" w:fill="auto"/>
            <w:noWrap/>
          </w:tcPr>
          <w:p w:rsidR="00AA61C0" w:rsidRPr="00A50E39" w:rsidRDefault="00AA61C0" w:rsidP="001A17EB">
            <w:pPr>
              <w:rPr>
                <w:rFonts w:ascii="Calibri" w:hAnsi="Calibri" w:cs="Calibri"/>
                <w:color w:val="000000"/>
                <w:sz w:val="22"/>
                <w:szCs w:val="22"/>
              </w:rPr>
            </w:pPr>
          </w:p>
        </w:tc>
        <w:tc>
          <w:tcPr>
            <w:tcW w:w="3285" w:type="dxa"/>
            <w:tcBorders>
              <w:top w:val="nil"/>
              <w:left w:val="nil"/>
              <w:bottom w:val="single" w:sz="4" w:space="0" w:color="auto"/>
              <w:right w:val="nil"/>
            </w:tcBorders>
            <w:shd w:val="clear" w:color="auto" w:fill="auto"/>
          </w:tcPr>
          <w:p w:rsidR="00AA61C0" w:rsidRDefault="00AA61C0" w:rsidP="001A17EB">
            <w:pPr>
              <w:rPr>
                <w:rFonts w:ascii="Calibri" w:hAnsi="Calibri" w:cs="Calibri"/>
                <w:color w:val="000000"/>
                <w:sz w:val="22"/>
                <w:szCs w:val="22"/>
              </w:rPr>
            </w:pPr>
            <w:r w:rsidRPr="00A50E39">
              <w:rPr>
                <w:rFonts w:ascii="Calibri" w:hAnsi="Calibri" w:cs="Calibri"/>
                <w:b/>
                <w:bCs/>
                <w:color w:val="000000"/>
                <w:sz w:val="22"/>
                <w:szCs w:val="22"/>
              </w:rPr>
              <w:t>Regular welcome event</w:t>
            </w:r>
            <w:r w:rsidRPr="00A50E39">
              <w:rPr>
                <w:rFonts w:ascii="Calibri" w:hAnsi="Calibri" w:cs="Calibri"/>
                <w:color w:val="000000"/>
                <w:sz w:val="22"/>
                <w:szCs w:val="22"/>
              </w:rPr>
              <w:t xml:space="preserve"> from Jan 2017 onwards. </w:t>
            </w:r>
            <w:r w:rsidRPr="00A50E39">
              <w:rPr>
                <w:rFonts w:ascii="Calibri" w:hAnsi="Calibri" w:cs="Calibri"/>
                <w:b/>
                <w:bCs/>
                <w:color w:val="000000"/>
                <w:sz w:val="22"/>
                <w:szCs w:val="22"/>
              </w:rPr>
              <w:t>Feedback</w:t>
            </w:r>
            <w:r w:rsidRPr="00A50E39">
              <w:rPr>
                <w:rFonts w:ascii="Calibri" w:hAnsi="Calibri" w:cs="Calibri"/>
                <w:color w:val="000000"/>
                <w:sz w:val="22"/>
                <w:szCs w:val="22"/>
              </w:rPr>
              <w:t xml:space="preserve"> on welcome session</w:t>
            </w:r>
            <w:r w:rsidRPr="00A50E39">
              <w:rPr>
                <w:rFonts w:ascii="Calibri" w:hAnsi="Calibri" w:cs="Calibri"/>
                <w:b/>
                <w:bCs/>
                <w:color w:val="000000"/>
                <w:sz w:val="22"/>
                <w:szCs w:val="22"/>
              </w:rPr>
              <w:t xml:space="preserve"> positive</w:t>
            </w:r>
            <w:r w:rsidRPr="00A50E39">
              <w:rPr>
                <w:rFonts w:ascii="Calibri" w:hAnsi="Calibri" w:cs="Calibri"/>
                <w:color w:val="000000"/>
                <w:sz w:val="22"/>
                <w:szCs w:val="22"/>
              </w:rPr>
              <w:t xml:space="preserve">. </w:t>
            </w:r>
            <w:r w:rsidRPr="00A50E39">
              <w:rPr>
                <w:rFonts w:ascii="Calibri" w:hAnsi="Calibri" w:cs="Calibri"/>
                <w:color w:val="000000"/>
                <w:sz w:val="22"/>
                <w:szCs w:val="22"/>
              </w:rPr>
              <w:br/>
              <w:t xml:space="preserve">Faculty </w:t>
            </w:r>
            <w:r w:rsidRPr="00A50E39">
              <w:rPr>
                <w:rFonts w:ascii="Calibri" w:hAnsi="Calibri" w:cs="Calibri"/>
                <w:b/>
                <w:bCs/>
                <w:color w:val="000000"/>
                <w:sz w:val="22"/>
                <w:szCs w:val="22"/>
              </w:rPr>
              <w:t>induction pack</w:t>
            </w:r>
            <w:r w:rsidRPr="00A50E39">
              <w:rPr>
                <w:rFonts w:ascii="Calibri" w:hAnsi="Calibri" w:cs="Calibri"/>
                <w:color w:val="000000"/>
                <w:sz w:val="22"/>
                <w:szCs w:val="22"/>
              </w:rPr>
              <w:t xml:space="preserve"> in place by Aug 2018.</w:t>
            </w:r>
          </w:p>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Improvement</w:t>
            </w:r>
            <w:r w:rsidRPr="00A50E39">
              <w:rPr>
                <w:rFonts w:ascii="Calibri" w:hAnsi="Calibri" w:cs="Calibri"/>
                <w:color w:val="000000"/>
                <w:sz w:val="22"/>
                <w:szCs w:val="22"/>
              </w:rPr>
              <w:t xml:space="preserve"> of current </w:t>
            </w:r>
            <w:r w:rsidRPr="00A50E39">
              <w:rPr>
                <w:rFonts w:ascii="Calibri" w:hAnsi="Calibri" w:cs="Calibri"/>
                <w:b/>
                <w:bCs/>
                <w:color w:val="000000"/>
                <w:sz w:val="22"/>
                <w:szCs w:val="22"/>
              </w:rPr>
              <w:t>induction offer</w:t>
            </w:r>
            <w:r w:rsidRPr="00A50E39">
              <w:rPr>
                <w:rFonts w:ascii="Calibri" w:hAnsi="Calibri" w:cs="Calibri"/>
                <w:color w:val="000000"/>
                <w:sz w:val="22"/>
                <w:szCs w:val="22"/>
              </w:rPr>
              <w:t xml:space="preserve"> and introduction of other induction activities in response to survey outcomes.</w:t>
            </w:r>
            <w:r w:rsidRPr="00A50E39">
              <w:rPr>
                <w:rFonts w:ascii="Calibri" w:hAnsi="Calibri" w:cs="Calibri"/>
                <w:color w:val="000000"/>
                <w:sz w:val="22"/>
                <w:szCs w:val="22"/>
              </w:rPr>
              <w:br/>
            </w:r>
          </w:p>
        </w:tc>
        <w:tc>
          <w:tcPr>
            <w:tcW w:w="260" w:type="dxa"/>
            <w:tcBorders>
              <w:top w:val="single" w:sz="4" w:space="0" w:color="auto"/>
              <w:left w:val="nil"/>
              <w:bottom w:val="single" w:sz="4" w:space="0" w:color="auto"/>
              <w:right w:val="single" w:sz="4" w:space="0" w:color="auto"/>
            </w:tcBorders>
            <w:shd w:val="clear" w:color="auto" w:fill="auto"/>
            <w:noWrap/>
            <w:vAlign w:val="bottom"/>
          </w:tcPr>
          <w:p w:rsidR="00AA61C0" w:rsidRPr="00A50E39" w:rsidRDefault="00AA61C0" w:rsidP="001A17EB">
            <w:pPr>
              <w:rPr>
                <w:rFonts w:ascii="Calibri" w:hAnsi="Calibri" w:cs="Calibri"/>
                <w:color w:val="000000"/>
                <w:sz w:val="22"/>
                <w:szCs w:val="22"/>
              </w:rPr>
            </w:pPr>
          </w:p>
        </w:tc>
      </w:tr>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515"/>
        </w:trPr>
        <w:tc>
          <w:tcPr>
            <w:tcW w:w="817" w:type="dxa"/>
            <w:tcBorders>
              <w:top w:val="single" w:sz="4" w:space="0" w:color="auto"/>
              <w:left w:val="single" w:sz="4" w:space="0" w:color="auto"/>
              <w:right w:val="single" w:sz="4" w:space="0" w:color="auto"/>
            </w:tcBorders>
            <w:shd w:val="clear" w:color="000000" w:fill="DA9694"/>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lastRenderedPageBreak/>
              <w:t> </w:t>
            </w:r>
            <w:r>
              <w:rPr>
                <w:rFonts w:ascii="Calibri" w:hAnsi="Calibri" w:cs="Calibri"/>
                <w:b/>
                <w:bCs/>
                <w:color w:val="000000"/>
                <w:sz w:val="22"/>
                <w:szCs w:val="22"/>
              </w:rPr>
              <w:t>2.4. cont.</w:t>
            </w:r>
          </w:p>
        </w:tc>
        <w:tc>
          <w:tcPr>
            <w:tcW w:w="1980"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c.</w:t>
            </w:r>
          </w:p>
        </w:tc>
        <w:tc>
          <w:tcPr>
            <w:tcW w:w="1972" w:type="dxa"/>
            <w:tcBorders>
              <w:top w:val="nil"/>
              <w:left w:val="nil"/>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Introduce mentoring for R-only and Professional Services staf</w:t>
            </w:r>
            <w:r>
              <w:rPr>
                <w:rFonts w:ascii="Calibri" w:hAnsi="Calibri" w:cs="Calibri"/>
                <w:color w:val="000000"/>
                <w:sz w:val="22"/>
                <w:szCs w:val="22"/>
              </w:rPr>
              <w:t>f as part of induction/</w:t>
            </w:r>
          </w:p>
          <w:p w:rsidR="00AA61C0" w:rsidRPr="00A50E39" w:rsidRDefault="00AA61C0" w:rsidP="001A17EB">
            <w:pPr>
              <w:rPr>
                <w:rFonts w:ascii="Calibri" w:hAnsi="Calibri" w:cs="Calibri"/>
                <w:color w:val="000000"/>
                <w:sz w:val="22"/>
                <w:szCs w:val="22"/>
              </w:rPr>
            </w:pPr>
            <w:proofErr w:type="gramStart"/>
            <w:r>
              <w:rPr>
                <w:rFonts w:ascii="Calibri" w:hAnsi="Calibri" w:cs="Calibri"/>
                <w:color w:val="000000"/>
                <w:sz w:val="22"/>
                <w:szCs w:val="22"/>
              </w:rPr>
              <w:t>probation</w:t>
            </w:r>
            <w:proofErr w:type="gramEnd"/>
            <w:r w:rsidRPr="00A50E39">
              <w:rPr>
                <w:rFonts w:ascii="Calibri" w:hAnsi="Calibri" w:cs="Calibri"/>
                <w:color w:val="000000"/>
                <w:sz w:val="22"/>
                <w:szCs w:val="22"/>
              </w:rPr>
              <w:t>.</w:t>
            </w:r>
          </w:p>
        </w:tc>
        <w:tc>
          <w:tcPr>
            <w:tcW w:w="1263"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Sep 2018 onwards</w:t>
            </w:r>
          </w:p>
        </w:tc>
        <w:tc>
          <w:tcPr>
            <w:tcW w:w="1527"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roofErr w:type="spellStart"/>
            <w:r w:rsidRPr="00A50E39">
              <w:rPr>
                <w:rFonts w:ascii="Calibri" w:hAnsi="Calibri" w:cs="Calibri"/>
                <w:color w:val="000000"/>
                <w:sz w:val="22"/>
                <w:szCs w:val="22"/>
              </w:rPr>
              <w:t>AsD</w:t>
            </w:r>
            <w:proofErr w:type="spellEnd"/>
            <w:r w:rsidRPr="00A50E39">
              <w:rPr>
                <w:rFonts w:ascii="Calibri" w:hAnsi="Calibri" w:cs="Calibri"/>
                <w:color w:val="000000"/>
                <w:sz w:val="22"/>
                <w:szCs w:val="22"/>
              </w:rPr>
              <w:t xml:space="preserve"> SD</w:t>
            </w:r>
          </w:p>
        </w:tc>
        <w:tc>
          <w:tcPr>
            <w:tcW w:w="282" w:type="dxa"/>
            <w:tcBorders>
              <w:top w:val="nil"/>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25% increase</w:t>
            </w:r>
            <w:r w:rsidRPr="00A50E39">
              <w:rPr>
                <w:rFonts w:ascii="Calibri" w:hAnsi="Calibri" w:cs="Calibri"/>
                <w:color w:val="000000"/>
                <w:sz w:val="22"/>
                <w:szCs w:val="22"/>
              </w:rPr>
              <w:t xml:space="preserve"> in </w:t>
            </w:r>
            <w:r w:rsidRPr="00A50E39">
              <w:rPr>
                <w:rFonts w:ascii="Calibri" w:hAnsi="Calibri" w:cs="Calibri"/>
                <w:b/>
                <w:bCs/>
                <w:color w:val="000000"/>
                <w:sz w:val="22"/>
                <w:szCs w:val="22"/>
              </w:rPr>
              <w:t>staff awareness</w:t>
            </w:r>
            <w:r w:rsidRPr="00A50E39">
              <w:rPr>
                <w:rFonts w:ascii="Calibri" w:hAnsi="Calibri" w:cs="Calibri"/>
                <w:color w:val="000000"/>
                <w:sz w:val="22"/>
                <w:szCs w:val="22"/>
              </w:rPr>
              <w:t xml:space="preserve"> and </w:t>
            </w:r>
            <w:r w:rsidRPr="00A50E39">
              <w:rPr>
                <w:rFonts w:ascii="Calibri" w:hAnsi="Calibri" w:cs="Calibri"/>
                <w:b/>
                <w:bCs/>
                <w:color w:val="000000"/>
                <w:sz w:val="22"/>
                <w:szCs w:val="22"/>
              </w:rPr>
              <w:t>uptake of mentoring</w:t>
            </w:r>
            <w:r w:rsidRPr="00A50E39">
              <w:rPr>
                <w:rFonts w:ascii="Calibri" w:hAnsi="Calibri" w:cs="Calibri"/>
                <w:color w:val="000000"/>
                <w:sz w:val="22"/>
                <w:szCs w:val="22"/>
              </w:rPr>
              <w:t xml:space="preserve"> as measured by 2021 staff survey.</w:t>
            </w:r>
          </w:p>
        </w:tc>
        <w:tc>
          <w:tcPr>
            <w:tcW w:w="260" w:type="dxa"/>
            <w:tcBorders>
              <w:top w:val="nil"/>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715"/>
        </w:trPr>
        <w:tc>
          <w:tcPr>
            <w:tcW w:w="817" w:type="dxa"/>
            <w:tcBorders>
              <w:top w:val="nil"/>
              <w:left w:val="single" w:sz="4" w:space="0" w:color="auto"/>
              <w:right w:val="single" w:sz="4" w:space="0" w:color="auto"/>
            </w:tcBorders>
            <w:shd w:val="clear" w:color="000000" w:fill="DA9694"/>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6" w:space="0" w:color="7030A0"/>
              <w:left w:val="double" w:sz="6" w:space="0" w:color="7030A0"/>
              <w:bottom w:val="double" w:sz="4" w:space="0" w:color="7030A0"/>
              <w:right w:val="double" w:sz="4" w:space="0" w:color="7030A0"/>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u w:val="single"/>
              </w:rPr>
              <w:t>Predicted outcome</w:t>
            </w:r>
            <w:proofErr w:type="gramStart"/>
            <w:r w:rsidRPr="00A50E39">
              <w:rPr>
                <w:rFonts w:ascii="Calibri" w:hAnsi="Calibri" w:cs="Calibri"/>
                <w:b/>
                <w:bCs/>
                <w:color w:val="000000"/>
                <w:sz w:val="22"/>
                <w:szCs w:val="22"/>
              </w:rPr>
              <w:t>:</w:t>
            </w:r>
            <w:proofErr w:type="gramEnd"/>
            <w:r w:rsidRPr="00A50E39">
              <w:rPr>
                <w:rFonts w:ascii="Calibri" w:hAnsi="Calibri" w:cs="Calibri"/>
                <w:b/>
                <w:bCs/>
                <w:color w:val="000000"/>
                <w:sz w:val="22"/>
                <w:szCs w:val="22"/>
              </w:rPr>
              <w:br/>
              <w:t>New staff have access to information in a timely manner to enable them to engage with their roles, induction activities provide a welcome and staff quickly feel part of their Division. Measured by responses to induction survey (&gt;90% of new starters are satisfied with their induction) and analysis of responses of  staff in first 3 years since appointment to questions on staff satisfaction and engagement in 2021 staff survey (10% improvement on 2019 survey).</w:t>
            </w:r>
          </w:p>
        </w:tc>
        <w:tc>
          <w:tcPr>
            <w:tcW w:w="260" w:type="dxa"/>
            <w:tcBorders>
              <w:top w:val="nil"/>
              <w:left w:val="double" w:sz="4" w:space="0" w:color="7030A0"/>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left w:val="single" w:sz="4" w:space="0" w:color="auto"/>
              <w:bottom w:val="single" w:sz="4" w:space="0" w:color="auto"/>
              <w:right w:val="single" w:sz="4" w:space="0" w:color="auto"/>
            </w:tcBorders>
            <w:shd w:val="clear" w:color="000000" w:fill="DA9694"/>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4" w:space="0" w:color="7030A0"/>
              <w:left w:val="nil"/>
              <w:bottom w:val="single" w:sz="4" w:space="0" w:color="auto"/>
              <w:right w:val="nil"/>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906"/>
        </w:trPr>
        <w:tc>
          <w:tcPr>
            <w:tcW w:w="817" w:type="dxa"/>
            <w:tcBorders>
              <w:top w:val="single" w:sz="4" w:space="0" w:color="auto"/>
              <w:left w:val="single" w:sz="4" w:space="0" w:color="auto"/>
              <w:bottom w:val="single" w:sz="4" w:space="0" w:color="auto"/>
              <w:right w:val="single" w:sz="4" w:space="0" w:color="auto"/>
            </w:tcBorders>
            <w:shd w:val="clear" w:color="000000" w:fill="FABF8F"/>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t>2.5</w:t>
            </w:r>
            <w:r>
              <w:rPr>
                <w:rFonts w:ascii="Calibri" w:hAnsi="Calibri" w:cs="Calibri"/>
                <w:b/>
                <w:bCs/>
                <w:color w:val="000000"/>
                <w:sz w:val="22"/>
                <w:szCs w:val="22"/>
              </w:rPr>
              <w:t>.</w:t>
            </w:r>
          </w:p>
        </w:tc>
        <w:tc>
          <w:tcPr>
            <w:tcW w:w="1980"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Increase the proportion of staff in the Faculty who have undertaken EDI training.</w:t>
            </w:r>
          </w:p>
        </w:tc>
        <w:tc>
          <w:tcPr>
            <w:tcW w:w="2032" w:type="dxa"/>
            <w:tcBorders>
              <w:top w:val="single" w:sz="4" w:space="0" w:color="auto"/>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xml:space="preserve">91% of staff have undertaken the online </w:t>
            </w:r>
            <w:r w:rsidRPr="00AB5A6F">
              <w:rPr>
                <w:rFonts w:ascii="Calibri" w:hAnsi="Calibri" w:cs="Calibri"/>
                <w:i/>
                <w:iCs/>
                <w:color w:val="000000"/>
                <w:sz w:val="22"/>
                <w:szCs w:val="22"/>
              </w:rPr>
              <w:t>Diversity in the Workplace</w:t>
            </w:r>
            <w:r w:rsidRPr="00AB5A6F">
              <w:rPr>
                <w:rFonts w:ascii="Calibri" w:hAnsi="Calibri" w:cs="Calibri"/>
                <w:color w:val="000000"/>
                <w:sz w:val="22"/>
                <w:szCs w:val="22"/>
              </w:rPr>
              <w:t xml:space="preserve"> training since its introduction in 2012.</w:t>
            </w:r>
            <w:r w:rsidRPr="00AB5A6F">
              <w:rPr>
                <w:rFonts w:ascii="Calibri" w:hAnsi="Calibri" w:cs="Calibri"/>
                <w:color w:val="000000"/>
                <w:sz w:val="22"/>
                <w:szCs w:val="22"/>
              </w:rPr>
              <w:br/>
              <w:t xml:space="preserve">Greater awareness of EDI enables staff to be more aware of and respond </w:t>
            </w:r>
          </w:p>
        </w:tc>
        <w:tc>
          <w:tcPr>
            <w:tcW w:w="2054" w:type="dxa"/>
            <w:tcBorders>
              <w:top w:val="single" w:sz="4" w:space="0" w:color="auto"/>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Reinvigorated promotion of online Diversity in the Workplace training and encouraged participation.</w:t>
            </w:r>
          </w:p>
        </w:tc>
        <w:tc>
          <w:tcPr>
            <w:tcW w:w="404" w:type="dxa"/>
            <w:tcBorders>
              <w:top w:val="single" w:sz="4" w:space="0" w:color="auto"/>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Introduce diversity sharing best practice events/training.</w:t>
            </w:r>
          </w:p>
        </w:tc>
        <w:tc>
          <w:tcPr>
            <w:tcW w:w="1263"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Jan 2019-Dec 2019 and then ongoing</w:t>
            </w:r>
          </w:p>
        </w:tc>
        <w:tc>
          <w:tcPr>
            <w:tcW w:w="1527"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EDI Reps</w:t>
            </w:r>
          </w:p>
        </w:tc>
        <w:tc>
          <w:tcPr>
            <w:tcW w:w="282" w:type="dxa"/>
            <w:tcBorders>
              <w:top w:val="single" w:sz="4" w:space="0" w:color="auto"/>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single" w:sz="4" w:space="0" w:color="auto"/>
              <w:left w:val="nil"/>
              <w:bottom w:val="single" w:sz="4" w:space="0" w:color="auto"/>
              <w:right w:val="nil"/>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xml:space="preserve">Termly diversity sharing best practice events/training </w:t>
            </w:r>
            <w:r w:rsidRPr="00A50E39">
              <w:rPr>
                <w:rFonts w:ascii="Calibri" w:hAnsi="Calibri" w:cs="Calibri"/>
                <w:color w:val="000000"/>
                <w:sz w:val="22"/>
                <w:szCs w:val="22"/>
              </w:rPr>
              <w:t>in place from Jan 2019</w:t>
            </w:r>
            <w:r w:rsidRPr="00A50E39">
              <w:rPr>
                <w:rFonts w:ascii="Calibri" w:hAnsi="Calibri" w:cs="Calibri"/>
                <w:b/>
                <w:bCs/>
                <w:color w:val="000000"/>
                <w:sz w:val="22"/>
                <w:szCs w:val="22"/>
              </w:rPr>
              <w:t xml:space="preserve">. 25% of staff will have attended </w:t>
            </w:r>
            <w:r w:rsidRPr="00A50E39">
              <w:rPr>
                <w:rFonts w:ascii="Calibri" w:hAnsi="Calibri" w:cs="Calibri"/>
                <w:color w:val="000000"/>
                <w:sz w:val="22"/>
                <w:szCs w:val="22"/>
              </w:rPr>
              <w:t>the sessions by 2021; feedback on sessions is positive</w:t>
            </w:r>
            <w:r w:rsidRPr="00A50E39">
              <w:rPr>
                <w:rFonts w:ascii="Calibri" w:hAnsi="Calibri" w:cs="Calibri"/>
                <w:b/>
                <w:bCs/>
                <w:color w:val="000000"/>
                <w:sz w:val="22"/>
                <w:szCs w:val="22"/>
              </w:rPr>
              <w:t>.</w:t>
            </w:r>
          </w:p>
        </w:tc>
        <w:tc>
          <w:tcPr>
            <w:tcW w:w="260" w:type="dxa"/>
            <w:tcBorders>
              <w:top w:val="single" w:sz="4" w:space="0" w:color="auto"/>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906"/>
        </w:trPr>
        <w:tc>
          <w:tcPr>
            <w:tcW w:w="817" w:type="dxa"/>
            <w:tcBorders>
              <w:top w:val="single" w:sz="4" w:space="0" w:color="auto"/>
              <w:left w:val="single" w:sz="4" w:space="0" w:color="auto"/>
              <w:bottom w:val="nil"/>
              <w:right w:val="single" w:sz="4" w:space="0" w:color="auto"/>
            </w:tcBorders>
            <w:shd w:val="clear" w:color="000000" w:fill="FABF8F"/>
            <w:noWrap/>
          </w:tcPr>
          <w:p w:rsidR="00AA61C0" w:rsidRPr="00A50E39" w:rsidRDefault="00AA61C0" w:rsidP="001A17EB">
            <w:pPr>
              <w:jc w:val="right"/>
              <w:rPr>
                <w:rFonts w:ascii="Calibri" w:hAnsi="Calibri" w:cs="Calibri"/>
                <w:b/>
                <w:bCs/>
                <w:color w:val="000000"/>
                <w:sz w:val="22"/>
                <w:szCs w:val="22"/>
              </w:rPr>
            </w:pPr>
            <w:r>
              <w:rPr>
                <w:rFonts w:ascii="Calibri" w:hAnsi="Calibri" w:cs="Calibri"/>
                <w:b/>
                <w:bCs/>
                <w:color w:val="000000"/>
                <w:sz w:val="22"/>
                <w:szCs w:val="22"/>
              </w:rPr>
              <w:lastRenderedPageBreak/>
              <w:t>2.5. cont.</w:t>
            </w:r>
          </w:p>
        </w:tc>
        <w:tc>
          <w:tcPr>
            <w:tcW w:w="1980" w:type="dxa"/>
            <w:tcBorders>
              <w:top w:val="single" w:sz="4" w:space="0" w:color="auto"/>
              <w:left w:val="nil"/>
              <w:bottom w:val="nil"/>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p>
        </w:tc>
        <w:tc>
          <w:tcPr>
            <w:tcW w:w="2032" w:type="dxa"/>
            <w:tcBorders>
              <w:top w:val="single" w:sz="4" w:space="0" w:color="auto"/>
              <w:left w:val="nil"/>
              <w:bottom w:val="nil"/>
              <w:right w:val="single" w:sz="4" w:space="0" w:color="auto"/>
            </w:tcBorders>
            <w:shd w:val="clear" w:color="auto" w:fill="auto"/>
          </w:tcPr>
          <w:p w:rsidR="00AA61C0" w:rsidRPr="00AB5A6F" w:rsidRDefault="00AA61C0" w:rsidP="001A17EB">
            <w:pPr>
              <w:rPr>
                <w:rFonts w:ascii="Calibri" w:hAnsi="Calibri" w:cs="Calibri"/>
                <w:color w:val="000000"/>
                <w:sz w:val="22"/>
                <w:szCs w:val="22"/>
              </w:rPr>
            </w:pPr>
            <w:proofErr w:type="gramStart"/>
            <w:r w:rsidRPr="00AB5A6F">
              <w:rPr>
                <w:rFonts w:ascii="Calibri" w:hAnsi="Calibri" w:cs="Calibri"/>
                <w:color w:val="000000"/>
                <w:sz w:val="22"/>
                <w:szCs w:val="22"/>
              </w:rPr>
              <w:t>appropriately</w:t>
            </w:r>
            <w:proofErr w:type="gramEnd"/>
            <w:r w:rsidRPr="00AB5A6F">
              <w:rPr>
                <w:rFonts w:ascii="Calibri" w:hAnsi="Calibri" w:cs="Calibri"/>
                <w:color w:val="000000"/>
                <w:sz w:val="22"/>
                <w:szCs w:val="22"/>
              </w:rPr>
              <w:t xml:space="preserve"> to the concerns and rights of others.</w:t>
            </w:r>
          </w:p>
        </w:tc>
        <w:tc>
          <w:tcPr>
            <w:tcW w:w="2054" w:type="dxa"/>
            <w:tcBorders>
              <w:top w:val="single" w:sz="4" w:space="0" w:color="auto"/>
              <w:left w:val="nil"/>
              <w:bottom w:val="nil"/>
              <w:right w:val="single" w:sz="4" w:space="0" w:color="auto"/>
            </w:tcBorders>
            <w:shd w:val="clear" w:color="auto" w:fill="auto"/>
          </w:tcPr>
          <w:p w:rsidR="00AA61C0" w:rsidRPr="00AB5A6F" w:rsidRDefault="00AA61C0" w:rsidP="001A17EB">
            <w:pPr>
              <w:rPr>
                <w:rFonts w:ascii="Calibri" w:hAnsi="Calibri" w:cs="Calibri"/>
                <w:color w:val="000000"/>
                <w:sz w:val="22"/>
                <w:szCs w:val="22"/>
              </w:rPr>
            </w:pPr>
          </w:p>
        </w:tc>
        <w:tc>
          <w:tcPr>
            <w:tcW w:w="404" w:type="dxa"/>
            <w:tcBorders>
              <w:top w:val="single" w:sz="4" w:space="0" w:color="auto"/>
              <w:left w:val="nil"/>
              <w:bottom w:val="nil"/>
              <w:right w:val="nil"/>
            </w:tcBorders>
            <w:shd w:val="clear" w:color="auto" w:fill="auto"/>
          </w:tcPr>
          <w:p w:rsidR="00AA61C0" w:rsidRPr="00AB5A6F" w:rsidRDefault="00AA61C0" w:rsidP="001A17EB">
            <w:pPr>
              <w:rPr>
                <w:rFonts w:ascii="Calibri" w:hAnsi="Calibri" w:cs="Calibri"/>
                <w:color w:val="000000"/>
                <w:sz w:val="22"/>
                <w:szCs w:val="22"/>
              </w:rPr>
            </w:pPr>
          </w:p>
        </w:tc>
        <w:tc>
          <w:tcPr>
            <w:tcW w:w="1972" w:type="dxa"/>
            <w:tcBorders>
              <w:top w:val="single" w:sz="4" w:space="0" w:color="auto"/>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1263" w:type="dxa"/>
            <w:tcBorders>
              <w:top w:val="single" w:sz="4" w:space="0" w:color="auto"/>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1527" w:type="dxa"/>
            <w:tcBorders>
              <w:top w:val="single" w:sz="4" w:space="0" w:color="auto"/>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282" w:type="dxa"/>
            <w:tcBorders>
              <w:top w:val="single" w:sz="4" w:space="0" w:color="auto"/>
              <w:left w:val="nil"/>
              <w:bottom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single" w:sz="4" w:space="0" w:color="auto"/>
              <w:left w:val="nil"/>
              <w:bottom w:val="double" w:sz="6" w:space="0" w:color="7030A0"/>
            </w:tcBorders>
            <w:shd w:val="clear" w:color="auto" w:fill="auto"/>
          </w:tcPr>
          <w:p w:rsidR="00AA61C0" w:rsidRPr="00A50E39" w:rsidRDefault="00AA61C0" w:rsidP="001A17EB">
            <w:pPr>
              <w:rPr>
                <w:rFonts w:ascii="Calibri" w:hAnsi="Calibri" w:cs="Calibri"/>
                <w:b/>
                <w:bCs/>
                <w:color w:val="000000"/>
                <w:sz w:val="22"/>
                <w:szCs w:val="22"/>
              </w:rPr>
            </w:pPr>
          </w:p>
        </w:tc>
        <w:tc>
          <w:tcPr>
            <w:tcW w:w="260" w:type="dxa"/>
            <w:tcBorders>
              <w:top w:val="single" w:sz="4" w:space="0" w:color="auto"/>
              <w:bottom w:val="nil"/>
              <w:right w:val="single" w:sz="4" w:space="0" w:color="auto"/>
            </w:tcBorders>
            <w:shd w:val="clear" w:color="auto" w:fill="auto"/>
            <w:noWrap/>
          </w:tcPr>
          <w:p w:rsidR="00AA61C0" w:rsidRPr="00A50E39" w:rsidRDefault="00AA61C0" w:rsidP="001A17EB">
            <w:pPr>
              <w:rPr>
                <w:rFonts w:ascii="Calibri" w:hAnsi="Calibri" w:cs="Calibri"/>
                <w:color w:val="000000"/>
                <w:sz w:val="22"/>
                <w:szCs w:val="22"/>
              </w:rPr>
            </w:pPr>
          </w:p>
        </w:tc>
      </w:tr>
      <w:tr w:rsidR="00AA61C0" w:rsidRPr="00A50E39" w:rsidTr="001A17EB">
        <w:trPr>
          <w:trHeight w:val="1756"/>
        </w:trPr>
        <w:tc>
          <w:tcPr>
            <w:tcW w:w="817" w:type="dxa"/>
            <w:tcBorders>
              <w:top w:val="nil"/>
              <w:left w:val="single" w:sz="4" w:space="0" w:color="auto"/>
              <w:bottom w:val="nil"/>
              <w:right w:val="single" w:sz="4" w:space="0" w:color="auto"/>
            </w:tcBorders>
            <w:shd w:val="clear" w:color="000000" w:fill="FABF8F"/>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6" w:space="0" w:color="7030A0"/>
              <w:left w:val="double" w:sz="6" w:space="0" w:color="7030A0"/>
              <w:bottom w:val="double" w:sz="6" w:space="0" w:color="7030A0"/>
              <w:right w:val="double" w:sz="4" w:space="0" w:color="7030A0"/>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Predicted outcome</w:t>
            </w:r>
            <w:proofErr w:type="gramStart"/>
            <w:r w:rsidRPr="00A50E39">
              <w:rPr>
                <w:rFonts w:ascii="Calibri" w:hAnsi="Calibri" w:cs="Calibri"/>
                <w:b/>
                <w:bCs/>
                <w:color w:val="000000"/>
                <w:sz w:val="22"/>
                <w:szCs w:val="22"/>
              </w:rPr>
              <w:t>:</w:t>
            </w:r>
            <w:proofErr w:type="gramEnd"/>
            <w:r w:rsidRPr="00A50E39">
              <w:rPr>
                <w:rFonts w:ascii="Calibri" w:hAnsi="Calibri" w:cs="Calibri"/>
                <w:b/>
                <w:bCs/>
                <w:color w:val="000000"/>
                <w:sz w:val="22"/>
                <w:szCs w:val="22"/>
              </w:rPr>
              <w:br/>
              <w:t>100% of staff have participated in EDI training either through online Diversity in the Workplace or through sharing best practice events by Jul 2020.</w:t>
            </w:r>
          </w:p>
        </w:tc>
        <w:tc>
          <w:tcPr>
            <w:tcW w:w="260" w:type="dxa"/>
            <w:tcBorders>
              <w:top w:val="nil"/>
              <w:left w:val="double" w:sz="4" w:space="0" w:color="7030A0"/>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top w:val="nil"/>
              <w:left w:val="single" w:sz="4" w:space="0" w:color="auto"/>
              <w:bottom w:val="single" w:sz="4" w:space="0" w:color="auto"/>
              <w:right w:val="single" w:sz="4" w:space="0" w:color="auto"/>
            </w:tcBorders>
            <w:shd w:val="clear" w:color="000000" w:fill="FABF8F"/>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400"/>
        </w:trPr>
        <w:tc>
          <w:tcPr>
            <w:tcW w:w="817" w:type="dxa"/>
            <w:tcBorders>
              <w:top w:val="single" w:sz="4" w:space="0" w:color="auto"/>
              <w:left w:val="single" w:sz="4" w:space="0" w:color="auto"/>
              <w:bottom w:val="single" w:sz="4" w:space="0" w:color="auto"/>
              <w:right w:val="single" w:sz="4" w:space="0" w:color="auto"/>
            </w:tcBorders>
            <w:shd w:val="clear" w:color="000000" w:fill="FABF8F"/>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t>2.6</w:t>
            </w:r>
            <w:r>
              <w:rPr>
                <w:rFonts w:ascii="Calibri" w:hAnsi="Calibri" w:cs="Calibri"/>
                <w:b/>
                <w:bCs/>
                <w:color w:val="000000"/>
                <w:sz w:val="22"/>
                <w:szCs w:val="22"/>
              </w:rPr>
              <w:t>.</w:t>
            </w:r>
          </w:p>
        </w:tc>
        <w:tc>
          <w:tcPr>
            <w:tcW w:w="1980" w:type="dxa"/>
            <w:tcBorders>
              <w:top w:val="single" w:sz="4" w:space="0" w:color="auto"/>
              <w:left w:val="nil"/>
              <w:bottom w:val="single" w:sz="4" w:space="0" w:color="auto"/>
              <w:right w:val="single" w:sz="4" w:space="0" w:color="auto"/>
            </w:tcBorders>
            <w:shd w:val="clear" w:color="auto" w:fill="auto"/>
            <w:hideMark/>
          </w:tcPr>
          <w:p w:rsidR="00AA61C0"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Improve the visibility of the impact of the work that we have done, and will do, and increasing our students’ awareness and engagement with EDI, including Athena SWAN, to foster the positive and inclusive culture within the Faculty.</w:t>
            </w:r>
          </w:p>
          <w:p w:rsidR="00AA61C0" w:rsidRPr="00A50E39" w:rsidRDefault="00AA61C0" w:rsidP="001A17EB">
            <w:pPr>
              <w:rPr>
                <w:rFonts w:ascii="Calibri" w:hAnsi="Calibri" w:cs="Calibri"/>
                <w:b/>
                <w:bCs/>
                <w:i/>
                <w:iCs/>
                <w:color w:val="000000"/>
                <w:sz w:val="22"/>
                <w:szCs w:val="22"/>
              </w:rPr>
            </w:pPr>
          </w:p>
        </w:tc>
        <w:tc>
          <w:tcPr>
            <w:tcW w:w="2032" w:type="dxa"/>
            <w:tcBorders>
              <w:top w:val="single" w:sz="4" w:space="0" w:color="auto"/>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B5A6F">
              <w:rPr>
                <w:rFonts w:ascii="Calibri" w:hAnsi="Calibri" w:cs="Calibri"/>
                <w:color w:val="000000"/>
                <w:sz w:val="22"/>
                <w:szCs w:val="22"/>
              </w:rPr>
              <w:t>2016 FHM staff survey shows lack of awareness of the link between initiatives and AS activities.</w:t>
            </w:r>
            <w:r w:rsidRPr="00AB5A6F">
              <w:rPr>
                <w:rFonts w:ascii="Calibri" w:hAnsi="Calibri" w:cs="Calibri"/>
                <w:color w:val="000000"/>
                <w:sz w:val="22"/>
                <w:szCs w:val="22"/>
              </w:rPr>
              <w:br/>
            </w:r>
            <w:r w:rsidRPr="00AB5A6F">
              <w:rPr>
                <w:rFonts w:ascii="Calibri" w:hAnsi="Calibri" w:cs="Calibri"/>
                <w:color w:val="000000"/>
                <w:sz w:val="22"/>
                <w:szCs w:val="22"/>
              </w:rPr>
              <w:br/>
              <w:t>2016 FHM student survey shows lack of awareness of AS activities.</w:t>
            </w:r>
          </w:p>
          <w:p w:rsidR="00AA61C0" w:rsidRDefault="00AA61C0" w:rsidP="001A17EB">
            <w:pPr>
              <w:rPr>
                <w:rFonts w:ascii="Calibri" w:hAnsi="Calibri" w:cs="Calibri"/>
                <w:color w:val="000000"/>
                <w:sz w:val="22"/>
                <w:szCs w:val="22"/>
              </w:rPr>
            </w:pPr>
          </w:p>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xml:space="preserve">Greater promotion of the Faculty's commitment to EDI helps to signal our support and encouragement of women in their careers and contributes to our strategic priority to be a great place to </w:t>
            </w:r>
          </w:p>
        </w:tc>
        <w:tc>
          <w:tcPr>
            <w:tcW w:w="2054" w:type="dxa"/>
            <w:tcBorders>
              <w:top w:val="single" w:sz="4" w:space="0" w:color="auto"/>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B5A6F">
              <w:rPr>
                <w:rFonts w:ascii="Calibri" w:hAnsi="Calibri" w:cs="Calibri"/>
                <w:color w:val="000000"/>
                <w:sz w:val="22"/>
                <w:szCs w:val="22"/>
              </w:rPr>
              <w:t>Equality Enhancement is a standard item on PRC agenda - 2013.</w:t>
            </w:r>
            <w:r w:rsidRPr="00AB5A6F">
              <w:rPr>
                <w:rFonts w:ascii="Calibri" w:hAnsi="Calibri" w:cs="Calibri"/>
                <w:color w:val="000000"/>
                <w:sz w:val="22"/>
                <w:szCs w:val="22"/>
              </w:rPr>
              <w:br/>
              <w:t>EEC established - 2015.</w:t>
            </w:r>
            <w:r w:rsidRPr="00AB5A6F">
              <w:rPr>
                <w:rFonts w:ascii="Calibri" w:hAnsi="Calibri" w:cs="Calibri"/>
                <w:color w:val="000000"/>
                <w:sz w:val="22"/>
                <w:szCs w:val="22"/>
              </w:rPr>
              <w:br/>
              <w:t>EDI representatives raise issues at divisional staff meetings.</w:t>
            </w:r>
          </w:p>
          <w:p w:rsidR="00AA61C0" w:rsidRDefault="00AA61C0" w:rsidP="001A17EB">
            <w:pPr>
              <w:rPr>
                <w:rFonts w:ascii="Calibri" w:hAnsi="Calibri" w:cs="Calibri"/>
                <w:color w:val="000000"/>
                <w:sz w:val="22"/>
                <w:szCs w:val="22"/>
              </w:rPr>
            </w:pPr>
          </w:p>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Dean includes regular update on activities in the Faculty Bulletin.</w:t>
            </w:r>
            <w:r w:rsidRPr="00AB5A6F">
              <w:rPr>
                <w:rFonts w:ascii="Calibri" w:hAnsi="Calibri" w:cs="Calibri"/>
                <w:color w:val="000000"/>
                <w:sz w:val="22"/>
                <w:szCs w:val="22"/>
              </w:rPr>
              <w:br w:type="page"/>
              <w:t xml:space="preserve">Consultations around e.g., core hours and email policy </w:t>
            </w:r>
            <w:proofErr w:type="gramStart"/>
            <w:r w:rsidRPr="00AB5A6F">
              <w:rPr>
                <w:rFonts w:ascii="Calibri" w:hAnsi="Calibri" w:cs="Calibri"/>
                <w:color w:val="000000"/>
                <w:sz w:val="22"/>
                <w:szCs w:val="22"/>
              </w:rPr>
              <w:t>have been explicitly linked</w:t>
            </w:r>
            <w:proofErr w:type="gramEnd"/>
            <w:r w:rsidRPr="00AB5A6F">
              <w:rPr>
                <w:rFonts w:ascii="Calibri" w:hAnsi="Calibri" w:cs="Calibri"/>
                <w:color w:val="000000"/>
                <w:sz w:val="22"/>
                <w:szCs w:val="22"/>
              </w:rPr>
              <w:t xml:space="preserve"> to our commitment to Athena SWAN principles.</w:t>
            </w:r>
            <w:r>
              <w:rPr>
                <w:rFonts w:ascii="Calibri" w:hAnsi="Calibri" w:cs="Calibri"/>
                <w:color w:val="000000"/>
                <w:sz w:val="22"/>
                <w:szCs w:val="22"/>
              </w:rPr>
              <w:t xml:space="preserve"> </w:t>
            </w:r>
            <w:r w:rsidRPr="00AB5A6F">
              <w:rPr>
                <w:rFonts w:ascii="Calibri" w:hAnsi="Calibri" w:cs="Calibri"/>
                <w:color w:val="000000"/>
                <w:sz w:val="22"/>
                <w:szCs w:val="22"/>
              </w:rPr>
              <w:br w:type="page"/>
              <w:t>EEC</w:t>
            </w:r>
          </w:p>
        </w:tc>
        <w:tc>
          <w:tcPr>
            <w:tcW w:w="404" w:type="dxa"/>
            <w:tcBorders>
              <w:top w:val="single" w:sz="4" w:space="0" w:color="auto"/>
              <w:left w:val="nil"/>
              <w:bottom w:val="single" w:sz="4" w:space="0" w:color="auto"/>
              <w:right w:val="nil"/>
            </w:tcBorders>
            <w:shd w:val="clear" w:color="auto" w:fill="auto"/>
            <w:hideMark/>
          </w:tcPr>
          <w:p w:rsidR="00AA61C0" w:rsidRDefault="00AA61C0" w:rsidP="001A17EB">
            <w:pPr>
              <w:rPr>
                <w:rFonts w:ascii="Calibri" w:hAnsi="Calibri" w:cs="Calibri"/>
                <w:color w:val="000000"/>
                <w:sz w:val="22"/>
                <w:szCs w:val="22"/>
              </w:rPr>
            </w:pPr>
            <w:r w:rsidRPr="00AB5A6F">
              <w:rPr>
                <w:rFonts w:ascii="Calibri" w:hAnsi="Calibri" w:cs="Calibri"/>
                <w:color w:val="000000"/>
                <w:sz w:val="22"/>
                <w:szCs w:val="22"/>
              </w:rPr>
              <w:t>a.</w:t>
            </w:r>
            <w:r w:rsidRPr="00AB5A6F">
              <w:rPr>
                <w:rFonts w:ascii="Calibri" w:hAnsi="Calibri" w:cs="Calibri"/>
                <w:color w:val="000000"/>
                <w:sz w:val="22"/>
                <w:szCs w:val="22"/>
              </w:rPr>
              <w:br/>
            </w:r>
            <w:r w:rsidRPr="00AB5A6F">
              <w:rPr>
                <w:rFonts w:ascii="Calibri" w:hAnsi="Calibri" w:cs="Calibri"/>
                <w:color w:val="000000"/>
                <w:sz w:val="22"/>
                <w:szCs w:val="22"/>
              </w:rPr>
              <w:br/>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B5A6F">
              <w:rPr>
                <w:rFonts w:ascii="Calibri" w:hAnsi="Calibri" w:cs="Calibri"/>
                <w:color w:val="000000"/>
                <w:sz w:val="22"/>
                <w:szCs w:val="22"/>
              </w:rPr>
              <w:br/>
            </w:r>
            <w:proofErr w:type="gramStart"/>
            <w:r w:rsidRPr="00AB5A6F">
              <w:rPr>
                <w:rFonts w:ascii="Calibri" w:hAnsi="Calibri" w:cs="Calibri"/>
                <w:color w:val="000000"/>
                <w:sz w:val="22"/>
                <w:szCs w:val="22"/>
              </w:rPr>
              <w:t>b</w:t>
            </w:r>
            <w:proofErr w:type="gramEnd"/>
            <w:r w:rsidRPr="00AB5A6F">
              <w:rPr>
                <w:rFonts w:ascii="Calibri" w:hAnsi="Calibri" w:cs="Calibri"/>
                <w:color w:val="000000"/>
                <w:sz w:val="22"/>
                <w:szCs w:val="22"/>
              </w:rPr>
              <w:t>.</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roofErr w:type="gramStart"/>
            <w:r>
              <w:rPr>
                <w:rFonts w:ascii="Calibri" w:hAnsi="Calibri" w:cs="Calibri"/>
                <w:color w:val="000000"/>
                <w:sz w:val="22"/>
                <w:szCs w:val="22"/>
              </w:rPr>
              <w:t>c</w:t>
            </w:r>
            <w:proofErr w:type="gramEnd"/>
            <w:r>
              <w:rPr>
                <w:rFonts w:ascii="Calibri" w:hAnsi="Calibri" w:cs="Calibri"/>
                <w:color w:val="000000"/>
                <w:sz w:val="22"/>
                <w:szCs w:val="22"/>
              </w:rPr>
              <w:t>.</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B5A6F" w:rsidRDefault="00AA61C0" w:rsidP="001A17EB">
            <w:pPr>
              <w:rPr>
                <w:rFonts w:ascii="Calibri" w:hAnsi="Calibri" w:cs="Calibri"/>
                <w:color w:val="000000"/>
                <w:sz w:val="22"/>
                <w:szCs w:val="22"/>
              </w:rPr>
            </w:pPr>
            <w:r>
              <w:rPr>
                <w:rFonts w:ascii="Calibri" w:hAnsi="Calibri" w:cs="Calibri"/>
                <w:color w:val="000000"/>
                <w:sz w:val="22"/>
                <w:szCs w:val="22"/>
              </w:rPr>
              <w:t>d.</w:t>
            </w:r>
          </w:p>
        </w:tc>
        <w:tc>
          <w:tcPr>
            <w:tcW w:w="1972" w:type="dxa"/>
            <w:tcBorders>
              <w:top w:val="single" w:sz="4" w:space="0" w:color="auto"/>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Ongoing consultations on proposed EDI initiatives.</w:t>
            </w:r>
            <w:r w:rsidRPr="00A50E39">
              <w:rPr>
                <w:rFonts w:ascii="Calibri" w:hAnsi="Calibri" w:cs="Calibri"/>
                <w:color w:val="000000"/>
                <w:sz w:val="22"/>
                <w:szCs w:val="22"/>
              </w:rPr>
              <w:br/>
            </w:r>
            <w:r w:rsidRPr="00A50E39">
              <w:rPr>
                <w:rFonts w:ascii="Calibri" w:hAnsi="Calibri" w:cs="Calibri"/>
                <w:color w:val="000000"/>
                <w:sz w:val="22"/>
                <w:szCs w:val="22"/>
              </w:rPr>
              <w:br/>
              <w:t>Publish a Faculty EDI annual report.</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Establish a programme of events inviting both internal and external speakers to talk about their careers, experiences related to AS and the impact on them</w:t>
            </w:r>
            <w:r>
              <w:rPr>
                <w:rFonts w:ascii="Calibri" w:hAnsi="Calibri" w:cs="Calibri"/>
                <w:color w:val="000000"/>
                <w:sz w:val="22"/>
                <w:szCs w:val="22"/>
              </w:rPr>
              <w:t>.</w:t>
            </w: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Regular review of communications, advertising and marketing materials</w:t>
            </w:r>
          </w:p>
        </w:tc>
        <w:tc>
          <w:tcPr>
            <w:tcW w:w="1263" w:type="dxa"/>
            <w:tcBorders>
              <w:top w:val="single" w:sz="4" w:space="0" w:color="auto"/>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Nov 2015-Nov 2022</w:t>
            </w:r>
            <w:r w:rsidRPr="00A50E39">
              <w:rPr>
                <w:rFonts w:ascii="Calibri" w:hAnsi="Calibri" w:cs="Calibri"/>
                <w:color w:val="000000"/>
                <w:sz w:val="22"/>
                <w:szCs w:val="22"/>
              </w:rPr>
              <w:br/>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br/>
              <w:t>Sep 2018 onwards</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Oct 2019 onwards</w:t>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Apr 2017 onwards</w:t>
            </w: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p>
        </w:tc>
        <w:tc>
          <w:tcPr>
            <w:tcW w:w="1527" w:type="dxa"/>
            <w:tcBorders>
              <w:top w:val="single" w:sz="4" w:space="0" w:color="auto"/>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EEC Co-Chairs</w:t>
            </w:r>
            <w:r w:rsidRPr="00A50E39">
              <w:rPr>
                <w:rFonts w:ascii="Calibri" w:hAnsi="Calibri" w:cs="Calibri"/>
                <w:color w:val="000000"/>
                <w:sz w:val="22"/>
                <w:szCs w:val="22"/>
              </w:rPr>
              <w:br/>
            </w:r>
            <w:r w:rsidRPr="00A50E39">
              <w:rPr>
                <w:rFonts w:ascii="Calibri" w:hAnsi="Calibri" w:cs="Calibri"/>
                <w:color w:val="000000"/>
                <w:sz w:val="22"/>
                <w:szCs w:val="22"/>
              </w:rPr>
              <w:br/>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br/>
              <w:t>EDI Reps</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EEC Co-Chairs</w:t>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Marketing Partner</w:t>
            </w:r>
          </w:p>
        </w:tc>
        <w:tc>
          <w:tcPr>
            <w:tcW w:w="282" w:type="dxa"/>
            <w:tcBorders>
              <w:top w:val="single" w:sz="4" w:space="0" w:color="auto"/>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single" w:sz="4" w:space="0" w:color="auto"/>
              <w:left w:val="nil"/>
              <w:bottom w:val="single" w:sz="4" w:space="0" w:color="auto"/>
              <w:right w:val="nil"/>
            </w:tcBorders>
            <w:shd w:val="clear" w:color="auto" w:fill="auto"/>
            <w:hideMark/>
          </w:tcPr>
          <w:p w:rsidR="00AA61C0"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xml:space="preserve">Increased engagement </w:t>
            </w:r>
            <w:r w:rsidRPr="00A50E39">
              <w:rPr>
                <w:rFonts w:ascii="Calibri" w:hAnsi="Calibri" w:cs="Calibri"/>
                <w:color w:val="000000"/>
                <w:sz w:val="22"/>
                <w:szCs w:val="22"/>
              </w:rPr>
              <w:t>of staff and students</w:t>
            </w:r>
            <w:r w:rsidRPr="00A50E39">
              <w:rPr>
                <w:rFonts w:ascii="Calibri" w:hAnsi="Calibri" w:cs="Calibri"/>
                <w:b/>
                <w:bCs/>
                <w:color w:val="000000"/>
                <w:sz w:val="22"/>
                <w:szCs w:val="22"/>
              </w:rPr>
              <w:t xml:space="preserve"> in consultation process.</w:t>
            </w:r>
          </w:p>
          <w:p w:rsidR="00AA61C0" w:rsidRDefault="00AA61C0" w:rsidP="001A17EB">
            <w:pPr>
              <w:rPr>
                <w:rFonts w:ascii="Calibri" w:hAnsi="Calibri" w:cs="Calibri"/>
                <w:b/>
                <w:bCs/>
                <w:color w:val="000000"/>
                <w:sz w:val="22"/>
                <w:szCs w:val="22"/>
              </w:rPr>
            </w:pPr>
          </w:p>
          <w:p w:rsidR="00AA61C0" w:rsidRDefault="00AA61C0" w:rsidP="001A17EB">
            <w:pPr>
              <w:rPr>
                <w:rFonts w:ascii="Calibri" w:hAnsi="Calibri" w:cs="Calibri"/>
                <w:b/>
                <w:bCs/>
                <w:color w:val="000000"/>
                <w:sz w:val="22"/>
                <w:szCs w:val="22"/>
              </w:rPr>
            </w:pPr>
          </w:p>
          <w:p w:rsidR="00AA61C0" w:rsidRDefault="00AA61C0" w:rsidP="001A17EB">
            <w:pPr>
              <w:rPr>
                <w:rFonts w:ascii="Calibri" w:hAnsi="Calibri" w:cs="Calibri"/>
                <w:b/>
                <w:bCs/>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Increased awareness of impact of AS activities.</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Regular communications</w:t>
            </w:r>
            <w:r w:rsidRPr="00A50E39">
              <w:rPr>
                <w:rFonts w:ascii="Calibri" w:hAnsi="Calibri" w:cs="Calibri"/>
                <w:color w:val="000000"/>
                <w:sz w:val="22"/>
                <w:szCs w:val="22"/>
              </w:rPr>
              <w:t xml:space="preserve"> </w:t>
            </w:r>
            <w:r w:rsidRPr="00A50E39">
              <w:rPr>
                <w:rFonts w:ascii="Calibri" w:hAnsi="Calibri" w:cs="Calibri"/>
                <w:b/>
                <w:bCs/>
                <w:color w:val="000000"/>
                <w:sz w:val="22"/>
                <w:szCs w:val="22"/>
              </w:rPr>
              <w:t>to staff and students</w:t>
            </w:r>
            <w:r w:rsidRPr="00A50E39">
              <w:rPr>
                <w:rFonts w:ascii="Calibri" w:hAnsi="Calibri" w:cs="Calibri"/>
                <w:color w:val="000000"/>
                <w:sz w:val="22"/>
                <w:szCs w:val="22"/>
              </w:rPr>
              <w:t>, including through social media; greater prominence on webpages.</w:t>
            </w:r>
          </w:p>
        </w:tc>
        <w:tc>
          <w:tcPr>
            <w:tcW w:w="260" w:type="dxa"/>
            <w:tcBorders>
              <w:top w:val="single" w:sz="4" w:space="0" w:color="auto"/>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984"/>
        </w:trPr>
        <w:tc>
          <w:tcPr>
            <w:tcW w:w="817" w:type="dxa"/>
            <w:tcBorders>
              <w:top w:val="single" w:sz="4" w:space="0" w:color="auto"/>
              <w:left w:val="single" w:sz="4" w:space="0" w:color="auto"/>
              <w:bottom w:val="nil"/>
              <w:right w:val="single" w:sz="4" w:space="0" w:color="auto"/>
            </w:tcBorders>
            <w:shd w:val="clear" w:color="000000" w:fill="FABF8F"/>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lastRenderedPageBreak/>
              <w:t> </w:t>
            </w:r>
            <w:r>
              <w:rPr>
                <w:rFonts w:ascii="Calibri" w:hAnsi="Calibri" w:cs="Calibri"/>
                <w:b/>
                <w:bCs/>
                <w:color w:val="000000"/>
                <w:sz w:val="22"/>
                <w:szCs w:val="22"/>
              </w:rPr>
              <w:t>2.6. cont.</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proofErr w:type="gramStart"/>
            <w:r w:rsidRPr="00AB5A6F">
              <w:rPr>
                <w:rFonts w:ascii="Calibri" w:hAnsi="Calibri" w:cs="Calibri"/>
                <w:color w:val="000000"/>
                <w:sz w:val="22"/>
                <w:szCs w:val="22"/>
              </w:rPr>
              <w:t>work</w:t>
            </w:r>
            <w:proofErr w:type="gramEnd"/>
            <w:r w:rsidRPr="00AB5A6F">
              <w:rPr>
                <w:rFonts w:ascii="Calibri" w:hAnsi="Calibri" w:cs="Calibri"/>
                <w:color w:val="000000"/>
                <w:sz w:val="22"/>
                <w:szCs w:val="22"/>
              </w:rPr>
              <w:t xml:space="preserve"> and study.</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proofErr w:type="gramStart"/>
            <w:r w:rsidRPr="00AB5A6F">
              <w:rPr>
                <w:rFonts w:ascii="Calibri" w:hAnsi="Calibri" w:cs="Calibri"/>
                <w:color w:val="000000"/>
                <w:sz w:val="22"/>
                <w:szCs w:val="22"/>
              </w:rPr>
              <w:t>sponsors</w:t>
            </w:r>
            <w:proofErr w:type="gramEnd"/>
            <w:r w:rsidRPr="00AB5A6F">
              <w:rPr>
                <w:rFonts w:ascii="Calibri" w:hAnsi="Calibri" w:cs="Calibri"/>
                <w:color w:val="000000"/>
                <w:sz w:val="22"/>
                <w:szCs w:val="22"/>
              </w:rPr>
              <w:t xml:space="preserve"> student-alumni events with short Athena SWAN presentation to raise awareness.</w:t>
            </w:r>
            <w:r w:rsidRPr="00AB5A6F">
              <w:rPr>
                <w:rFonts w:ascii="Calibri" w:hAnsi="Calibri" w:cs="Calibri"/>
                <w:color w:val="000000"/>
                <w:sz w:val="22"/>
                <w:szCs w:val="22"/>
              </w:rPr>
              <w:br w:type="page"/>
              <w:t>Web refresh has included updated imagery to improve gender balance and promotion of positive representations.</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proofErr w:type="gramStart"/>
            <w:r w:rsidRPr="00A50E39">
              <w:rPr>
                <w:rFonts w:ascii="Calibri" w:hAnsi="Calibri" w:cs="Calibri"/>
                <w:color w:val="000000"/>
                <w:sz w:val="22"/>
                <w:szCs w:val="22"/>
              </w:rPr>
              <w:t>and</w:t>
            </w:r>
            <w:proofErr w:type="gramEnd"/>
            <w:r w:rsidRPr="00A50E39">
              <w:rPr>
                <w:rFonts w:ascii="Calibri" w:hAnsi="Calibri" w:cs="Calibri"/>
                <w:color w:val="000000"/>
                <w:sz w:val="22"/>
                <w:szCs w:val="22"/>
              </w:rPr>
              <w:t xml:space="preserve"> web content to ensure that language and imagery are not gender biased and promote a positive message regarding EDI.</w:t>
            </w:r>
          </w:p>
        </w:tc>
        <w:tc>
          <w:tcPr>
            <w:tcW w:w="1263" w:type="dxa"/>
            <w:tcBorders>
              <w:top w:val="nil"/>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1527" w:type="dxa"/>
            <w:tcBorders>
              <w:top w:val="nil"/>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282" w:type="dxa"/>
            <w:tcBorders>
              <w:top w:val="nil"/>
              <w:left w:val="nil"/>
              <w:bottom w:val="nil"/>
              <w:righ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nil"/>
              <w:left w:val="nil"/>
              <w:bottom w:val="nil"/>
              <w:right w:val="nil"/>
            </w:tcBorders>
            <w:shd w:val="clear" w:color="auto" w:fill="auto"/>
          </w:tcPr>
          <w:p w:rsidR="00AA61C0" w:rsidRPr="00A50E39" w:rsidRDefault="00AA61C0" w:rsidP="001A17EB">
            <w:pPr>
              <w:rPr>
                <w:rFonts w:ascii="Calibri" w:hAnsi="Calibri" w:cs="Calibri"/>
                <w:color w:val="000000"/>
                <w:sz w:val="22"/>
                <w:szCs w:val="22"/>
              </w:rPr>
            </w:pPr>
          </w:p>
        </w:tc>
        <w:tc>
          <w:tcPr>
            <w:tcW w:w="260" w:type="dxa"/>
            <w:tcBorders>
              <w:top w:val="nil"/>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531"/>
        </w:trPr>
        <w:tc>
          <w:tcPr>
            <w:tcW w:w="817" w:type="dxa"/>
            <w:tcBorders>
              <w:top w:val="nil"/>
              <w:left w:val="single" w:sz="4" w:space="0" w:color="auto"/>
              <w:bottom w:val="nil"/>
              <w:right w:val="single" w:sz="4" w:space="0" w:color="auto"/>
            </w:tcBorders>
            <w:shd w:val="clear" w:color="000000" w:fill="FABF8F"/>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6" w:space="0" w:color="7030A0"/>
              <w:left w:val="double" w:sz="6" w:space="0" w:color="7030A0"/>
              <w:bottom w:val="double" w:sz="6" w:space="0" w:color="7030A0"/>
              <w:right w:val="double" w:sz="4" w:space="0" w:color="7030A0"/>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u w:val="single"/>
              </w:rPr>
              <w:t>Predicted outcome</w:t>
            </w:r>
            <w:proofErr w:type="gramStart"/>
            <w:r w:rsidRPr="00A50E39">
              <w:rPr>
                <w:rFonts w:ascii="Calibri" w:hAnsi="Calibri" w:cs="Calibri"/>
                <w:b/>
                <w:bCs/>
                <w:color w:val="000000"/>
                <w:sz w:val="22"/>
                <w:szCs w:val="22"/>
                <w:u w:val="single"/>
              </w:rPr>
              <w:t>:</w:t>
            </w:r>
            <w:proofErr w:type="gramEnd"/>
            <w:r w:rsidRPr="00A50E39">
              <w:rPr>
                <w:rFonts w:ascii="Calibri" w:hAnsi="Calibri" w:cs="Calibri"/>
                <w:b/>
                <w:bCs/>
                <w:color w:val="000000"/>
                <w:sz w:val="22"/>
                <w:szCs w:val="22"/>
              </w:rPr>
              <w:br/>
              <w:t>20% improvement in 2021 staff/student survey responses (agree/strongly agree) to questions relating to AS.</w:t>
            </w:r>
          </w:p>
        </w:tc>
        <w:tc>
          <w:tcPr>
            <w:tcW w:w="260" w:type="dxa"/>
            <w:tcBorders>
              <w:top w:val="nil"/>
              <w:left w:val="double" w:sz="4" w:space="0" w:color="7030A0"/>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85"/>
        </w:trPr>
        <w:tc>
          <w:tcPr>
            <w:tcW w:w="817" w:type="dxa"/>
            <w:tcBorders>
              <w:top w:val="nil"/>
              <w:left w:val="single" w:sz="4" w:space="0" w:color="auto"/>
              <w:bottom w:val="single" w:sz="4" w:space="0" w:color="auto"/>
              <w:right w:val="single" w:sz="4" w:space="0" w:color="auto"/>
            </w:tcBorders>
            <w:shd w:val="clear" w:color="000000" w:fill="FABF8F"/>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00"/>
        </w:trPr>
        <w:tc>
          <w:tcPr>
            <w:tcW w:w="2797" w:type="dxa"/>
            <w:gridSpan w:val="2"/>
            <w:tcBorders>
              <w:top w:val="single" w:sz="4" w:space="0" w:color="auto"/>
              <w:left w:val="single" w:sz="4" w:space="0" w:color="auto"/>
              <w:bottom w:val="single" w:sz="4" w:space="0" w:color="auto"/>
              <w:right w:val="nil"/>
            </w:tcBorders>
            <w:shd w:val="clear" w:color="000000" w:fill="B1A0C7"/>
            <w:noWrap/>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3: Specific/targeted actions</w:t>
            </w:r>
          </w:p>
        </w:tc>
        <w:tc>
          <w:tcPr>
            <w:tcW w:w="2032" w:type="dxa"/>
            <w:tcBorders>
              <w:top w:val="nil"/>
              <w:left w:val="nil"/>
              <w:bottom w:val="single" w:sz="4" w:space="0" w:color="auto"/>
              <w:right w:val="nil"/>
            </w:tcBorders>
            <w:shd w:val="clear" w:color="000000" w:fill="B1A0C7"/>
            <w:noWrap/>
            <w:hideMark/>
          </w:tcPr>
          <w:p w:rsidR="00AA61C0" w:rsidRPr="00AB5A6F" w:rsidRDefault="00AA61C0" w:rsidP="001A17EB">
            <w:pPr>
              <w:rPr>
                <w:rFonts w:ascii="Calibri" w:hAnsi="Calibri" w:cs="Calibri"/>
                <w:bCs/>
                <w:i/>
                <w:iCs/>
                <w:color w:val="000000"/>
                <w:sz w:val="22"/>
                <w:szCs w:val="22"/>
              </w:rPr>
            </w:pPr>
            <w:r w:rsidRPr="00AB5A6F">
              <w:rPr>
                <w:rFonts w:ascii="Calibri" w:hAnsi="Calibri" w:cs="Calibri"/>
                <w:bCs/>
                <w:i/>
                <w:iCs/>
                <w:color w:val="000000"/>
                <w:sz w:val="22"/>
                <w:szCs w:val="22"/>
              </w:rPr>
              <w:t> </w:t>
            </w:r>
          </w:p>
        </w:tc>
        <w:tc>
          <w:tcPr>
            <w:tcW w:w="2054" w:type="dxa"/>
            <w:tcBorders>
              <w:top w:val="nil"/>
              <w:left w:val="nil"/>
              <w:bottom w:val="single" w:sz="4" w:space="0" w:color="auto"/>
              <w:right w:val="nil"/>
            </w:tcBorders>
            <w:shd w:val="clear" w:color="000000" w:fill="B1A0C7"/>
            <w:noWrap/>
            <w:hideMark/>
          </w:tcPr>
          <w:p w:rsidR="00AA61C0" w:rsidRPr="00AB5A6F" w:rsidRDefault="00AA61C0" w:rsidP="001A17EB">
            <w:pPr>
              <w:rPr>
                <w:rFonts w:ascii="Calibri" w:hAnsi="Calibri" w:cs="Calibri"/>
                <w:bCs/>
                <w:i/>
                <w:iCs/>
                <w:color w:val="000000"/>
                <w:sz w:val="22"/>
                <w:szCs w:val="22"/>
              </w:rPr>
            </w:pPr>
            <w:r w:rsidRPr="00AB5A6F">
              <w:rPr>
                <w:rFonts w:ascii="Calibri" w:hAnsi="Calibri" w:cs="Calibri"/>
                <w:bCs/>
                <w:i/>
                <w:iCs/>
                <w:color w:val="000000"/>
                <w:sz w:val="22"/>
                <w:szCs w:val="22"/>
              </w:rPr>
              <w:t> </w:t>
            </w:r>
          </w:p>
        </w:tc>
        <w:tc>
          <w:tcPr>
            <w:tcW w:w="404" w:type="dxa"/>
            <w:tcBorders>
              <w:top w:val="nil"/>
              <w:left w:val="nil"/>
              <w:bottom w:val="single" w:sz="4" w:space="0" w:color="auto"/>
              <w:right w:val="nil"/>
            </w:tcBorders>
            <w:shd w:val="clear" w:color="000000" w:fill="B1A0C7"/>
            <w:noWrap/>
            <w:hideMark/>
          </w:tcPr>
          <w:p w:rsidR="00AA61C0" w:rsidRPr="00AB5A6F" w:rsidRDefault="00AA61C0" w:rsidP="001A17EB">
            <w:pPr>
              <w:rPr>
                <w:rFonts w:ascii="Calibri" w:hAnsi="Calibri" w:cs="Calibri"/>
                <w:bCs/>
                <w:i/>
                <w:iCs/>
                <w:color w:val="000000"/>
                <w:sz w:val="22"/>
                <w:szCs w:val="22"/>
              </w:rPr>
            </w:pPr>
            <w:r w:rsidRPr="00AB5A6F">
              <w:rPr>
                <w:rFonts w:ascii="Calibri" w:hAnsi="Calibri" w:cs="Calibri"/>
                <w:bCs/>
                <w:i/>
                <w:iCs/>
                <w:color w:val="000000"/>
                <w:sz w:val="22"/>
                <w:szCs w:val="22"/>
              </w:rPr>
              <w:t> </w:t>
            </w:r>
          </w:p>
        </w:tc>
        <w:tc>
          <w:tcPr>
            <w:tcW w:w="1972" w:type="dxa"/>
            <w:tcBorders>
              <w:top w:val="nil"/>
              <w:left w:val="nil"/>
              <w:bottom w:val="single" w:sz="4" w:space="0" w:color="auto"/>
              <w:right w:val="nil"/>
            </w:tcBorders>
            <w:shd w:val="clear" w:color="000000" w:fill="B1A0C7"/>
            <w:noWrap/>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1263" w:type="dxa"/>
            <w:tcBorders>
              <w:top w:val="nil"/>
              <w:left w:val="nil"/>
              <w:bottom w:val="single" w:sz="4" w:space="0" w:color="auto"/>
              <w:right w:val="nil"/>
            </w:tcBorders>
            <w:shd w:val="clear" w:color="000000" w:fill="B1A0C7"/>
            <w:noWrap/>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1527" w:type="dxa"/>
            <w:tcBorders>
              <w:top w:val="nil"/>
              <w:left w:val="nil"/>
              <w:bottom w:val="single" w:sz="4" w:space="0" w:color="auto"/>
              <w:right w:val="nil"/>
            </w:tcBorders>
            <w:shd w:val="clear" w:color="000000" w:fill="B1A0C7"/>
            <w:noWrap/>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82" w:type="dxa"/>
            <w:tcBorders>
              <w:top w:val="nil"/>
              <w:left w:val="nil"/>
              <w:bottom w:val="single" w:sz="4" w:space="0" w:color="auto"/>
              <w:right w:val="nil"/>
            </w:tcBorders>
            <w:shd w:val="clear" w:color="000000" w:fill="B1A0C7"/>
            <w:noWrap/>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3285" w:type="dxa"/>
            <w:tcBorders>
              <w:top w:val="nil"/>
              <w:left w:val="nil"/>
              <w:bottom w:val="single" w:sz="4" w:space="0" w:color="auto"/>
              <w:right w:val="nil"/>
            </w:tcBorders>
            <w:shd w:val="clear" w:color="000000" w:fill="B1A0C7"/>
            <w:noWrap/>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60" w:type="dxa"/>
            <w:tcBorders>
              <w:top w:val="single" w:sz="4" w:space="0" w:color="auto"/>
              <w:left w:val="nil"/>
              <w:bottom w:val="single" w:sz="4" w:space="0" w:color="auto"/>
              <w:right w:val="single" w:sz="4" w:space="0" w:color="auto"/>
            </w:tcBorders>
            <w:shd w:val="clear" w:color="000000" w:fill="B1A0C7"/>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756"/>
        </w:trPr>
        <w:tc>
          <w:tcPr>
            <w:tcW w:w="817" w:type="dxa"/>
            <w:tcBorders>
              <w:top w:val="nil"/>
              <w:left w:val="single" w:sz="4" w:space="0" w:color="auto"/>
              <w:bottom w:val="single" w:sz="4" w:space="0" w:color="auto"/>
              <w:right w:val="single" w:sz="4" w:space="0" w:color="auto"/>
            </w:tcBorders>
            <w:shd w:val="clear" w:color="000000" w:fill="DA9694"/>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t>3.1</w:t>
            </w:r>
            <w:r>
              <w:rPr>
                <w:rFonts w:ascii="Calibri" w:hAnsi="Calibri" w:cs="Calibri"/>
                <w:b/>
                <w:bCs/>
                <w:color w:val="000000"/>
                <w:sz w:val="22"/>
                <w:szCs w:val="22"/>
              </w:rPr>
              <w:t>.</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xml:space="preserve">Continue to develop and optimise strategies and processes to ensure we attract and recruit students who show the potential to achieve, regardless of background, ensuring equitable and transparent decision-making for all selection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xml:space="preserve">While we are committed to ensuring that the proportion of females in our student population remains buoyant, we wish to ensure that in doing so we do not inadvertently disadvantage other student groups. Therefore, remaining vigilant, actively </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xml:space="preserve">LMS invited an external expert to observe the MMI process and no bias in processes or behaviours </w:t>
            </w:r>
            <w:proofErr w:type="gramStart"/>
            <w:r w:rsidRPr="00AB5A6F">
              <w:rPr>
                <w:rFonts w:ascii="Calibri" w:hAnsi="Calibri" w:cs="Calibri"/>
                <w:color w:val="000000"/>
                <w:sz w:val="22"/>
                <w:szCs w:val="22"/>
              </w:rPr>
              <w:t>was observed</w:t>
            </w:r>
            <w:proofErr w:type="gramEnd"/>
            <w:r w:rsidRPr="00AB5A6F">
              <w:rPr>
                <w:rFonts w:ascii="Calibri" w:hAnsi="Calibri" w:cs="Calibri"/>
                <w:color w:val="000000"/>
                <w:sz w:val="22"/>
                <w:szCs w:val="22"/>
              </w:rPr>
              <w:t>. However, the analysis showed that BAME male applicants were more likely to provide responses at odds with NHS core values.</w:t>
            </w: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a.</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Continue to monitor the MMI process in the selection of medical students and explore whether any other demographic variables contribute to underperformance in males.</w:t>
            </w: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Jan 2017-Mar 2019</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spacing w:after="240"/>
              <w:rPr>
                <w:rFonts w:ascii="Calibri" w:hAnsi="Calibri" w:cs="Calibri"/>
                <w:color w:val="000000"/>
                <w:sz w:val="22"/>
                <w:szCs w:val="22"/>
              </w:rPr>
            </w:pPr>
            <w:r w:rsidRPr="00A50E39">
              <w:rPr>
                <w:rFonts w:ascii="Calibri" w:hAnsi="Calibri" w:cs="Calibri"/>
                <w:color w:val="000000"/>
                <w:sz w:val="22"/>
                <w:szCs w:val="22"/>
              </w:rPr>
              <w:t>Head of Admissions, LMS</w:t>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Identification</w:t>
            </w:r>
            <w:r w:rsidRPr="00A50E39">
              <w:rPr>
                <w:rFonts w:ascii="Calibri" w:hAnsi="Calibri" w:cs="Calibri"/>
                <w:color w:val="000000"/>
                <w:sz w:val="22"/>
                <w:szCs w:val="22"/>
              </w:rPr>
              <w:t xml:space="preserve"> of </w:t>
            </w:r>
            <w:r w:rsidRPr="00A50E39">
              <w:rPr>
                <w:rFonts w:ascii="Calibri" w:hAnsi="Calibri" w:cs="Calibri"/>
                <w:b/>
                <w:bCs/>
                <w:color w:val="000000"/>
                <w:sz w:val="22"/>
                <w:szCs w:val="22"/>
              </w:rPr>
              <w:t xml:space="preserve">specific </w:t>
            </w:r>
            <w:r w:rsidRPr="00A50E39">
              <w:rPr>
                <w:rFonts w:ascii="Calibri" w:hAnsi="Calibri" w:cs="Calibri"/>
                <w:color w:val="000000"/>
                <w:sz w:val="22"/>
                <w:szCs w:val="22"/>
              </w:rPr>
              <w:t>gender/ethnicity-related</w:t>
            </w:r>
            <w:r w:rsidRPr="00A50E39">
              <w:rPr>
                <w:rFonts w:ascii="Calibri" w:hAnsi="Calibri" w:cs="Calibri"/>
                <w:b/>
                <w:bCs/>
                <w:color w:val="000000"/>
                <w:sz w:val="22"/>
                <w:szCs w:val="22"/>
              </w:rPr>
              <w:t xml:space="preserve"> issues</w:t>
            </w:r>
            <w:r w:rsidRPr="00A50E39">
              <w:rPr>
                <w:rFonts w:ascii="Calibri" w:hAnsi="Calibri" w:cs="Calibri"/>
                <w:color w:val="000000"/>
                <w:sz w:val="22"/>
                <w:szCs w:val="22"/>
              </w:rPr>
              <w:t xml:space="preserve"> in MMI process.</w:t>
            </w:r>
            <w:r w:rsidRPr="00A50E39">
              <w:rPr>
                <w:rFonts w:ascii="Calibri" w:hAnsi="Calibri" w:cs="Calibri"/>
                <w:color w:val="000000"/>
                <w:sz w:val="22"/>
                <w:szCs w:val="22"/>
              </w:rPr>
              <w:br/>
            </w:r>
            <w:r w:rsidRPr="00A50E39">
              <w:rPr>
                <w:rFonts w:ascii="Calibri" w:hAnsi="Calibri" w:cs="Calibri"/>
                <w:b/>
                <w:bCs/>
                <w:color w:val="000000"/>
                <w:sz w:val="22"/>
                <w:szCs w:val="22"/>
              </w:rPr>
              <w:t>Clear plan</w:t>
            </w:r>
            <w:r w:rsidRPr="00A50E39">
              <w:rPr>
                <w:rFonts w:ascii="Calibri" w:hAnsi="Calibri" w:cs="Calibri"/>
                <w:color w:val="000000"/>
                <w:sz w:val="22"/>
                <w:szCs w:val="22"/>
              </w:rPr>
              <w:t xml:space="preserve"> for how </w:t>
            </w:r>
            <w:r w:rsidRPr="00A50E39">
              <w:rPr>
                <w:rFonts w:ascii="Calibri" w:hAnsi="Calibri" w:cs="Calibri"/>
                <w:b/>
                <w:bCs/>
                <w:color w:val="000000"/>
                <w:sz w:val="22"/>
                <w:szCs w:val="22"/>
              </w:rPr>
              <w:t>to address</w:t>
            </w:r>
            <w:r w:rsidRPr="00A50E39">
              <w:rPr>
                <w:rFonts w:ascii="Calibri" w:hAnsi="Calibri" w:cs="Calibri"/>
                <w:color w:val="000000"/>
                <w:sz w:val="22"/>
                <w:szCs w:val="22"/>
              </w:rPr>
              <w:t xml:space="preserve"> the issues identified </w:t>
            </w:r>
            <w:r w:rsidRPr="00A50E39">
              <w:rPr>
                <w:rFonts w:ascii="Calibri" w:hAnsi="Calibri" w:cs="Calibri"/>
                <w:b/>
                <w:bCs/>
                <w:color w:val="000000"/>
                <w:sz w:val="22"/>
                <w:szCs w:val="22"/>
              </w:rPr>
              <w:t>implemented in 2019</w:t>
            </w:r>
            <w:r w:rsidRPr="00A50E39">
              <w:rPr>
                <w:rFonts w:ascii="Calibri" w:hAnsi="Calibri" w:cs="Calibri"/>
                <w:color w:val="000000"/>
                <w:sz w:val="22"/>
                <w:szCs w:val="22"/>
              </w:rPr>
              <w:t>.</w:t>
            </w: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800"/>
        </w:trPr>
        <w:tc>
          <w:tcPr>
            <w:tcW w:w="817" w:type="dxa"/>
            <w:tcBorders>
              <w:top w:val="nil"/>
              <w:left w:val="single" w:sz="4" w:space="0" w:color="auto"/>
              <w:bottom w:val="nil"/>
              <w:right w:val="single" w:sz="4" w:space="0" w:color="auto"/>
            </w:tcBorders>
            <w:shd w:val="clear" w:color="000000" w:fill="DA9694"/>
            <w:noWrap/>
          </w:tcPr>
          <w:p w:rsidR="00AA61C0" w:rsidRPr="00A50E39" w:rsidRDefault="00AA61C0" w:rsidP="001A17EB">
            <w:pPr>
              <w:jc w:val="right"/>
              <w:rPr>
                <w:rFonts w:ascii="Calibri" w:hAnsi="Calibri" w:cs="Calibri"/>
                <w:b/>
                <w:bCs/>
                <w:color w:val="000000"/>
                <w:sz w:val="22"/>
                <w:szCs w:val="22"/>
              </w:rPr>
            </w:pPr>
            <w:r>
              <w:rPr>
                <w:rFonts w:ascii="Calibri" w:hAnsi="Calibri" w:cs="Calibri"/>
                <w:b/>
                <w:bCs/>
                <w:color w:val="000000"/>
                <w:sz w:val="22"/>
                <w:szCs w:val="22"/>
              </w:rPr>
              <w:lastRenderedPageBreak/>
              <w:t>3.1. cont.</w:t>
            </w:r>
          </w:p>
        </w:tc>
        <w:tc>
          <w:tcPr>
            <w:tcW w:w="1980" w:type="dxa"/>
            <w:tcBorders>
              <w:top w:val="nil"/>
              <w:left w:val="nil"/>
              <w:bottom w:val="nil"/>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proofErr w:type="gramStart"/>
            <w:r w:rsidRPr="00A50E39">
              <w:rPr>
                <w:rFonts w:ascii="Calibri" w:hAnsi="Calibri" w:cs="Calibri"/>
                <w:b/>
                <w:bCs/>
                <w:i/>
                <w:iCs/>
                <w:color w:val="000000"/>
                <w:sz w:val="22"/>
                <w:szCs w:val="22"/>
              </w:rPr>
              <w:t>processes</w:t>
            </w:r>
            <w:proofErr w:type="gramEnd"/>
            <w:r w:rsidRPr="00A50E39">
              <w:rPr>
                <w:rFonts w:ascii="Calibri" w:hAnsi="Calibri" w:cs="Calibri"/>
                <w:b/>
                <w:bCs/>
                <w:i/>
                <w:iCs/>
                <w:color w:val="000000"/>
                <w:sz w:val="22"/>
                <w:szCs w:val="22"/>
              </w:rPr>
              <w:t>.</w:t>
            </w:r>
          </w:p>
        </w:tc>
        <w:tc>
          <w:tcPr>
            <w:tcW w:w="2032" w:type="dxa"/>
            <w:tcBorders>
              <w:top w:val="nil"/>
              <w:left w:val="nil"/>
              <w:bottom w:val="nil"/>
              <w:right w:val="single" w:sz="4" w:space="0" w:color="auto"/>
            </w:tcBorders>
            <w:shd w:val="clear" w:color="auto" w:fill="auto"/>
          </w:tcPr>
          <w:p w:rsidR="00AA61C0" w:rsidRPr="00AB5A6F" w:rsidRDefault="00AA61C0" w:rsidP="001A17EB">
            <w:pPr>
              <w:rPr>
                <w:rFonts w:ascii="Calibri" w:hAnsi="Calibri" w:cs="Calibri"/>
                <w:color w:val="000000"/>
                <w:sz w:val="22"/>
                <w:szCs w:val="22"/>
              </w:rPr>
            </w:pPr>
            <w:proofErr w:type="gramStart"/>
            <w:r w:rsidRPr="00AB5A6F">
              <w:rPr>
                <w:rFonts w:ascii="Calibri" w:hAnsi="Calibri" w:cs="Calibri"/>
                <w:color w:val="000000"/>
                <w:sz w:val="22"/>
                <w:szCs w:val="22"/>
              </w:rPr>
              <w:t>monitoring</w:t>
            </w:r>
            <w:proofErr w:type="gramEnd"/>
            <w:r w:rsidRPr="00AB5A6F">
              <w:rPr>
                <w:rFonts w:ascii="Calibri" w:hAnsi="Calibri" w:cs="Calibri"/>
                <w:color w:val="000000"/>
                <w:sz w:val="22"/>
                <w:szCs w:val="22"/>
              </w:rPr>
              <w:t xml:space="preserve"> data and implementing actions promptly to rectify any potential sources of bias is critical.</w:t>
            </w:r>
          </w:p>
        </w:tc>
        <w:tc>
          <w:tcPr>
            <w:tcW w:w="2054" w:type="dxa"/>
            <w:tcBorders>
              <w:top w:val="nil"/>
              <w:left w:val="nil"/>
              <w:bottom w:val="nil"/>
              <w:right w:val="single" w:sz="4" w:space="0" w:color="auto"/>
            </w:tcBorders>
            <w:shd w:val="clear" w:color="auto" w:fill="auto"/>
          </w:tcPr>
          <w:p w:rsidR="00AA61C0" w:rsidRPr="00AB5A6F" w:rsidRDefault="00AA61C0" w:rsidP="001A17EB">
            <w:pPr>
              <w:rPr>
                <w:rFonts w:ascii="Calibri" w:hAnsi="Calibri" w:cs="Calibri"/>
                <w:color w:val="000000"/>
                <w:sz w:val="22"/>
                <w:szCs w:val="22"/>
              </w:rPr>
            </w:pPr>
          </w:p>
        </w:tc>
        <w:tc>
          <w:tcPr>
            <w:tcW w:w="404" w:type="dxa"/>
            <w:tcBorders>
              <w:top w:val="nil"/>
              <w:left w:val="nil"/>
              <w:bottom w:val="nil"/>
              <w:right w:val="nil"/>
            </w:tcBorders>
            <w:shd w:val="clear" w:color="auto" w:fill="auto"/>
          </w:tcPr>
          <w:p w:rsidR="00AA61C0" w:rsidRPr="00AB5A6F" w:rsidRDefault="00AA61C0" w:rsidP="001A17EB">
            <w:pPr>
              <w:rPr>
                <w:rFonts w:ascii="Calibri" w:hAnsi="Calibri" w:cs="Calibri"/>
                <w:color w:val="000000"/>
                <w:sz w:val="22"/>
                <w:szCs w:val="22"/>
              </w:rPr>
            </w:pPr>
            <w:r>
              <w:rPr>
                <w:rFonts w:ascii="Calibri" w:hAnsi="Calibri" w:cs="Calibri"/>
                <w:color w:val="000000"/>
                <w:sz w:val="22"/>
                <w:szCs w:val="22"/>
              </w:rPr>
              <w:t>b.</w:t>
            </w:r>
          </w:p>
        </w:tc>
        <w:tc>
          <w:tcPr>
            <w:tcW w:w="1972" w:type="dxa"/>
            <w:tcBorders>
              <w:top w:val="nil"/>
              <w:left w:val="nil"/>
              <w:bottom w:val="nil"/>
              <w:right w:val="single" w:sz="4" w:space="0" w:color="auto"/>
            </w:tcBorders>
            <w:shd w:val="clear" w:color="auto" w:fill="auto"/>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Continue to monitor A-level achievement to assess whether the A-level reforms will have a longer-term effect on females.</w:t>
            </w:r>
          </w:p>
          <w:p w:rsidR="00AA61C0" w:rsidRPr="00A50E39" w:rsidRDefault="00AA61C0" w:rsidP="001A17EB">
            <w:pPr>
              <w:rPr>
                <w:rFonts w:ascii="Calibri" w:hAnsi="Calibri" w:cs="Calibri"/>
                <w:color w:val="000000"/>
                <w:sz w:val="22"/>
                <w:szCs w:val="22"/>
              </w:rPr>
            </w:pPr>
          </w:p>
        </w:tc>
        <w:tc>
          <w:tcPr>
            <w:tcW w:w="1263" w:type="dxa"/>
            <w:tcBorders>
              <w:top w:val="nil"/>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Aug 2018 onwards</w:t>
            </w:r>
          </w:p>
        </w:tc>
        <w:tc>
          <w:tcPr>
            <w:tcW w:w="1527" w:type="dxa"/>
            <w:tcBorders>
              <w:top w:val="nil"/>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Head of Admissions, LMS</w:t>
            </w:r>
          </w:p>
        </w:tc>
        <w:tc>
          <w:tcPr>
            <w:tcW w:w="282" w:type="dxa"/>
            <w:tcBorders>
              <w:top w:val="nil"/>
              <w:left w:val="nil"/>
              <w:bottom w:val="nil"/>
              <w:righ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single" w:sz="4" w:space="0" w:color="auto"/>
              <w:left w:val="nil"/>
              <w:bottom w:val="nil"/>
              <w:right w:val="nil"/>
            </w:tcBorders>
            <w:shd w:val="clear" w:color="auto" w:fill="auto"/>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Clearer picture</w:t>
            </w:r>
            <w:r w:rsidRPr="00A50E39">
              <w:rPr>
                <w:rFonts w:ascii="Calibri" w:hAnsi="Calibri" w:cs="Calibri"/>
                <w:color w:val="000000"/>
                <w:sz w:val="22"/>
                <w:szCs w:val="22"/>
              </w:rPr>
              <w:t xml:space="preserve"> of whether there is a </w:t>
            </w:r>
            <w:proofErr w:type="gramStart"/>
            <w:r w:rsidRPr="00A50E39">
              <w:rPr>
                <w:rFonts w:ascii="Calibri" w:hAnsi="Calibri" w:cs="Calibri"/>
                <w:color w:val="000000"/>
                <w:sz w:val="22"/>
                <w:szCs w:val="22"/>
              </w:rPr>
              <w:t>longer term</w:t>
            </w:r>
            <w:proofErr w:type="gramEnd"/>
            <w:r w:rsidRPr="00A50E39">
              <w:rPr>
                <w:rFonts w:ascii="Calibri" w:hAnsi="Calibri" w:cs="Calibri"/>
                <w:color w:val="000000"/>
                <w:sz w:val="22"/>
                <w:szCs w:val="22"/>
              </w:rPr>
              <w:t xml:space="preserve"> effect </w:t>
            </w:r>
            <w:r w:rsidRPr="00A50E39">
              <w:rPr>
                <w:rFonts w:ascii="Calibri" w:hAnsi="Calibri" w:cs="Calibri"/>
                <w:b/>
                <w:bCs/>
                <w:color w:val="000000"/>
                <w:sz w:val="22"/>
                <w:szCs w:val="22"/>
              </w:rPr>
              <w:t>to inform</w:t>
            </w:r>
            <w:r w:rsidRPr="00A50E39">
              <w:rPr>
                <w:rFonts w:ascii="Calibri" w:hAnsi="Calibri" w:cs="Calibri"/>
                <w:color w:val="000000"/>
                <w:sz w:val="22"/>
                <w:szCs w:val="22"/>
              </w:rPr>
              <w:t xml:space="preserve"> whether changes to </w:t>
            </w:r>
            <w:r w:rsidRPr="00A50E39">
              <w:rPr>
                <w:rFonts w:ascii="Calibri" w:hAnsi="Calibri" w:cs="Calibri"/>
                <w:b/>
                <w:bCs/>
                <w:color w:val="000000"/>
                <w:sz w:val="22"/>
                <w:szCs w:val="22"/>
              </w:rPr>
              <w:t>selection process</w:t>
            </w:r>
            <w:r w:rsidRPr="00A50E39">
              <w:rPr>
                <w:rFonts w:ascii="Calibri" w:hAnsi="Calibri" w:cs="Calibri"/>
                <w:color w:val="000000"/>
                <w:sz w:val="22"/>
                <w:szCs w:val="22"/>
              </w:rPr>
              <w:t xml:space="preserve"> are required.</w:t>
            </w:r>
          </w:p>
        </w:tc>
        <w:tc>
          <w:tcPr>
            <w:tcW w:w="260" w:type="dxa"/>
            <w:tcBorders>
              <w:top w:val="single" w:sz="4" w:space="0" w:color="auto"/>
              <w:left w:val="nil"/>
              <w:bottom w:val="nil"/>
              <w:right w:val="single" w:sz="4" w:space="0" w:color="auto"/>
            </w:tcBorders>
            <w:shd w:val="clear" w:color="auto" w:fill="auto"/>
            <w:noWrap/>
          </w:tcPr>
          <w:p w:rsidR="00AA61C0" w:rsidRPr="00A50E39" w:rsidRDefault="00AA61C0" w:rsidP="001A17EB">
            <w:pPr>
              <w:rPr>
                <w:rFonts w:ascii="Calibri" w:hAnsi="Calibri" w:cs="Calibri"/>
                <w:color w:val="000000"/>
                <w:sz w:val="22"/>
                <w:szCs w:val="22"/>
              </w:rPr>
            </w:pPr>
          </w:p>
        </w:tc>
      </w:tr>
      <w:tr w:rsidR="00AA61C0" w:rsidRPr="00A50E39" w:rsidTr="001A17EB">
        <w:trPr>
          <w:trHeight w:val="4560"/>
        </w:trPr>
        <w:tc>
          <w:tcPr>
            <w:tcW w:w="817" w:type="dxa"/>
            <w:tcBorders>
              <w:top w:val="nil"/>
              <w:left w:val="single" w:sz="4" w:space="0" w:color="auto"/>
              <w:right w:val="single" w:sz="4" w:space="0" w:color="auto"/>
            </w:tcBorders>
            <w:shd w:val="clear" w:color="000000" w:fill="DA9694"/>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AD PG/BLS MSc Biomedicine Admissions Tutor completed review of admissions and identified issues and recommendations of how to progress.</w:t>
            </w:r>
            <w:r w:rsidRPr="00AB5A6F">
              <w:rPr>
                <w:rFonts w:ascii="Calibri" w:hAnsi="Calibri" w:cs="Calibri"/>
                <w:color w:val="000000"/>
                <w:sz w:val="22"/>
                <w:szCs w:val="22"/>
              </w:rPr>
              <w:br/>
              <w:t>2017/18 admissions cycle BLS admissions team introduced face-to-face or Skype conversations with all candidates with option to cho</w:t>
            </w:r>
            <w:r>
              <w:rPr>
                <w:rFonts w:ascii="Calibri" w:hAnsi="Calibri" w:cs="Calibri"/>
                <w:color w:val="000000"/>
                <w:sz w:val="22"/>
                <w:szCs w:val="22"/>
              </w:rPr>
              <w:t>o</w:t>
            </w:r>
            <w:r w:rsidRPr="00AB5A6F">
              <w:rPr>
                <w:rFonts w:ascii="Calibri" w:hAnsi="Calibri" w:cs="Calibri"/>
                <w:color w:val="000000"/>
                <w:sz w:val="22"/>
                <w:szCs w:val="22"/>
              </w:rPr>
              <w:t>se to speak to either female or male academics.</w:t>
            </w:r>
          </w:p>
        </w:tc>
        <w:tc>
          <w:tcPr>
            <w:tcW w:w="404" w:type="dxa"/>
            <w:tcBorders>
              <w:top w:val="nil"/>
              <w:left w:val="nil"/>
              <w:right w:val="nil"/>
            </w:tcBorders>
            <w:shd w:val="clear" w:color="auto" w:fill="auto"/>
            <w:hideMark/>
          </w:tcPr>
          <w:p w:rsidR="00AA61C0" w:rsidRDefault="00AA61C0" w:rsidP="001A17EB">
            <w:pPr>
              <w:rPr>
                <w:rFonts w:ascii="Calibri" w:hAnsi="Calibri" w:cs="Calibri"/>
                <w:color w:val="000000"/>
                <w:sz w:val="22"/>
                <w:szCs w:val="22"/>
              </w:rPr>
            </w:pPr>
            <w:r w:rsidRPr="00AB5A6F">
              <w:rPr>
                <w:rFonts w:ascii="Calibri" w:hAnsi="Calibri" w:cs="Calibri"/>
                <w:color w:val="000000"/>
                <w:sz w:val="22"/>
                <w:szCs w:val="22"/>
              </w:rPr>
              <w:t>c.</w:t>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br/>
            </w:r>
            <w:r w:rsidRPr="00AB5A6F">
              <w:rPr>
                <w:rFonts w:ascii="Calibri" w:hAnsi="Calibri" w:cs="Calibri"/>
                <w:color w:val="000000"/>
                <w:sz w:val="22"/>
                <w:szCs w:val="22"/>
              </w:rPr>
              <w:br/>
              <w:t>d.</w:t>
            </w:r>
          </w:p>
        </w:tc>
        <w:tc>
          <w:tcPr>
            <w:tcW w:w="1972" w:type="dxa"/>
            <w:tcBorders>
              <w:top w:val="nil"/>
              <w:left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Monitor the impact of these initiatives and develop further strategies to increase the proportion of females on this course.</w:t>
            </w:r>
            <w:r w:rsidRPr="00A50E39">
              <w:rPr>
                <w:rFonts w:ascii="Calibri" w:hAnsi="Calibri" w:cs="Calibri"/>
                <w:color w:val="000000"/>
                <w:sz w:val="22"/>
                <w:szCs w:val="22"/>
              </w:rPr>
              <w:br/>
            </w:r>
            <w:r w:rsidRPr="00A50E39">
              <w:rPr>
                <w:rFonts w:ascii="Calibri" w:hAnsi="Calibri" w:cs="Calibri"/>
                <w:color w:val="000000"/>
                <w:sz w:val="22"/>
                <w:szCs w:val="22"/>
              </w:rPr>
              <w:br/>
              <w:t>Embed monitoring of admissions by gender as routine for all programmes.</w:t>
            </w:r>
          </w:p>
        </w:tc>
        <w:tc>
          <w:tcPr>
            <w:tcW w:w="1263" w:type="dxa"/>
            <w:tcBorders>
              <w:top w:val="nil"/>
              <w:left w:val="nil"/>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Ongoing</w:t>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Sep 2018 onwards</w:t>
            </w:r>
            <w:r w:rsidRPr="00A437A2">
              <w:rPr>
                <w:rFonts w:ascii="Calibri" w:hAnsi="Calibri" w:cs="Calibri"/>
                <w:color w:val="000000"/>
                <w:sz w:val="22"/>
                <w:szCs w:val="22"/>
              </w:rPr>
              <w:br/>
            </w:r>
            <w:r w:rsidRPr="00A437A2">
              <w:rPr>
                <w:rFonts w:ascii="Calibri" w:hAnsi="Calibri" w:cs="Calibri"/>
                <w:color w:val="000000"/>
                <w:sz w:val="22"/>
                <w:szCs w:val="22"/>
              </w:rPr>
              <w:br/>
            </w:r>
          </w:p>
        </w:tc>
        <w:tc>
          <w:tcPr>
            <w:tcW w:w="1527" w:type="dxa"/>
            <w:tcBorders>
              <w:top w:val="nil"/>
              <w:left w:val="nil"/>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ADPGE</w:t>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br/>
            </w:r>
          </w:p>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PG Programmes Administrator</w:t>
            </w:r>
            <w:r w:rsidRPr="00A50E39">
              <w:rPr>
                <w:rFonts w:ascii="Calibri" w:hAnsi="Calibri" w:cs="Calibri"/>
                <w:color w:val="FF0000"/>
                <w:sz w:val="22"/>
                <w:szCs w:val="22"/>
              </w:rPr>
              <w:br/>
            </w:r>
            <w:r w:rsidRPr="00A50E39">
              <w:rPr>
                <w:rFonts w:ascii="Calibri" w:hAnsi="Calibri" w:cs="Calibri"/>
                <w:color w:val="FF0000"/>
                <w:sz w:val="22"/>
                <w:szCs w:val="22"/>
              </w:rPr>
              <w:br/>
            </w:r>
          </w:p>
        </w:tc>
        <w:tc>
          <w:tcPr>
            <w:tcW w:w="282" w:type="dxa"/>
            <w:tcBorders>
              <w:top w:val="nil"/>
              <w:left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right w:val="nil"/>
            </w:tcBorders>
            <w:shd w:val="clear" w:color="auto" w:fill="auto"/>
            <w:hideMark/>
          </w:tcPr>
          <w:p w:rsidR="00AA61C0"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Annual review</w:t>
            </w:r>
            <w:r w:rsidRPr="00A50E39">
              <w:rPr>
                <w:rFonts w:ascii="Calibri" w:hAnsi="Calibri" w:cs="Calibri"/>
                <w:color w:val="000000"/>
                <w:sz w:val="22"/>
                <w:szCs w:val="22"/>
              </w:rPr>
              <w:t xml:space="preserve"> of data with </w:t>
            </w:r>
            <w:r w:rsidRPr="00A50E39">
              <w:rPr>
                <w:rFonts w:ascii="Calibri" w:hAnsi="Calibri" w:cs="Calibri"/>
                <w:b/>
                <w:bCs/>
                <w:color w:val="000000"/>
                <w:sz w:val="22"/>
                <w:szCs w:val="22"/>
              </w:rPr>
              <w:t>analysis of issues</w:t>
            </w:r>
            <w:r w:rsidRPr="00A50E39">
              <w:rPr>
                <w:rFonts w:ascii="Calibri" w:hAnsi="Calibri" w:cs="Calibri"/>
                <w:color w:val="000000"/>
                <w:sz w:val="22"/>
                <w:szCs w:val="22"/>
              </w:rPr>
              <w:t xml:space="preserve"> identified and </w:t>
            </w:r>
            <w:r w:rsidRPr="00A50E39">
              <w:rPr>
                <w:rFonts w:ascii="Calibri" w:hAnsi="Calibri" w:cs="Calibri"/>
                <w:b/>
                <w:bCs/>
                <w:color w:val="000000"/>
                <w:sz w:val="22"/>
                <w:szCs w:val="22"/>
              </w:rPr>
              <w:t>recommendations of how to progress</w:t>
            </w:r>
            <w:r w:rsidRPr="00A50E39">
              <w:rPr>
                <w:rFonts w:ascii="Calibri" w:hAnsi="Calibri" w:cs="Calibri"/>
                <w:color w:val="000000"/>
                <w:sz w:val="22"/>
                <w:szCs w:val="22"/>
              </w:rPr>
              <w:t xml:space="preserve"> agreed by Teaching Committee.</w:t>
            </w:r>
            <w:r w:rsidRPr="00A50E39">
              <w:rPr>
                <w:rFonts w:ascii="Calibri" w:hAnsi="Calibri" w:cs="Calibri"/>
                <w:color w:val="000000"/>
                <w:sz w:val="22"/>
                <w:szCs w:val="22"/>
              </w:rPr>
              <w:br/>
            </w:r>
            <w:r w:rsidRPr="00A50E39">
              <w:rPr>
                <w:rFonts w:ascii="Calibri" w:hAnsi="Calibri" w:cs="Calibri"/>
                <w:color w:val="000000"/>
                <w:sz w:val="22"/>
                <w:szCs w:val="22"/>
              </w:rPr>
              <w:br/>
            </w:r>
          </w:p>
          <w:p w:rsidR="00AA61C0" w:rsidRDefault="00AA61C0" w:rsidP="001A17EB">
            <w:pPr>
              <w:rPr>
                <w:rFonts w:ascii="Calibri" w:hAnsi="Calibri" w:cs="Calibri"/>
                <w:b/>
                <w:bCs/>
                <w:color w:val="000000"/>
                <w:sz w:val="22"/>
                <w:szCs w:val="22"/>
              </w:rPr>
            </w:pPr>
          </w:p>
          <w:p w:rsidR="00AA61C0" w:rsidRDefault="00AA61C0" w:rsidP="001A17EB">
            <w:pPr>
              <w:rPr>
                <w:rFonts w:ascii="Calibri" w:hAnsi="Calibri" w:cs="Calibri"/>
                <w:b/>
                <w:bCs/>
                <w:color w:val="000000"/>
                <w:sz w:val="22"/>
                <w:szCs w:val="22"/>
              </w:rPr>
            </w:pPr>
          </w:p>
          <w:p w:rsidR="00AA61C0" w:rsidRPr="00A50E39" w:rsidRDefault="00AA61C0" w:rsidP="001A17EB">
            <w:pPr>
              <w:spacing w:after="240"/>
              <w:rPr>
                <w:rFonts w:ascii="Calibri" w:hAnsi="Calibri" w:cs="Calibri"/>
                <w:color w:val="000000"/>
                <w:sz w:val="22"/>
                <w:szCs w:val="22"/>
              </w:rPr>
            </w:pPr>
            <w:r w:rsidRPr="00A50E39">
              <w:rPr>
                <w:rFonts w:ascii="Calibri" w:hAnsi="Calibri" w:cs="Calibri"/>
                <w:b/>
                <w:bCs/>
                <w:color w:val="000000"/>
                <w:sz w:val="22"/>
                <w:szCs w:val="22"/>
              </w:rPr>
              <w:t>Admissions reports</w:t>
            </w:r>
            <w:r w:rsidRPr="00A50E39">
              <w:rPr>
                <w:rFonts w:ascii="Calibri" w:hAnsi="Calibri" w:cs="Calibri"/>
                <w:color w:val="000000"/>
                <w:sz w:val="22"/>
                <w:szCs w:val="22"/>
              </w:rPr>
              <w:t xml:space="preserve"> incorporating </w:t>
            </w:r>
            <w:r w:rsidRPr="00A50E39">
              <w:rPr>
                <w:rFonts w:ascii="Calibri" w:hAnsi="Calibri" w:cs="Calibri"/>
                <w:b/>
                <w:bCs/>
                <w:color w:val="000000"/>
                <w:sz w:val="22"/>
                <w:szCs w:val="22"/>
              </w:rPr>
              <w:t>equality measures as standard</w:t>
            </w:r>
            <w:r w:rsidRPr="00A50E39">
              <w:rPr>
                <w:rFonts w:ascii="Calibri" w:hAnsi="Calibri" w:cs="Calibri"/>
                <w:color w:val="000000"/>
                <w:sz w:val="22"/>
                <w:szCs w:val="22"/>
              </w:rPr>
              <w:t xml:space="preserve"> from Aug 2018.</w:t>
            </w:r>
            <w:r w:rsidRPr="00A50E39">
              <w:rPr>
                <w:rFonts w:ascii="Calibri" w:hAnsi="Calibri" w:cs="Calibri"/>
                <w:color w:val="000000"/>
                <w:sz w:val="22"/>
                <w:szCs w:val="22"/>
              </w:rPr>
              <w:br/>
            </w:r>
            <w:r w:rsidRPr="00A50E39">
              <w:rPr>
                <w:rFonts w:ascii="Calibri" w:hAnsi="Calibri" w:cs="Calibri"/>
                <w:b/>
                <w:bCs/>
                <w:color w:val="000000"/>
                <w:sz w:val="22"/>
                <w:szCs w:val="22"/>
              </w:rPr>
              <w:t>Issues identified and addressed</w:t>
            </w:r>
            <w:r w:rsidRPr="00A50E39">
              <w:rPr>
                <w:rFonts w:ascii="Calibri" w:hAnsi="Calibri" w:cs="Calibri"/>
                <w:color w:val="000000"/>
                <w:sz w:val="22"/>
                <w:szCs w:val="22"/>
              </w:rPr>
              <w:t xml:space="preserve"> in a timely manner.</w:t>
            </w:r>
            <w:r w:rsidRPr="00A50E39">
              <w:rPr>
                <w:rFonts w:ascii="Calibri" w:hAnsi="Calibri" w:cs="Calibri"/>
                <w:color w:val="000000"/>
                <w:sz w:val="22"/>
                <w:szCs w:val="22"/>
              </w:rPr>
              <w:br/>
            </w:r>
            <w:r w:rsidRPr="00A50E39">
              <w:rPr>
                <w:rFonts w:ascii="Calibri" w:hAnsi="Calibri" w:cs="Calibri"/>
                <w:b/>
                <w:bCs/>
                <w:color w:val="000000"/>
                <w:sz w:val="22"/>
                <w:szCs w:val="22"/>
              </w:rPr>
              <w:t>Clear policies</w:t>
            </w:r>
            <w:r w:rsidRPr="00A50E39">
              <w:rPr>
                <w:rFonts w:ascii="Calibri" w:hAnsi="Calibri" w:cs="Calibri"/>
                <w:color w:val="000000"/>
                <w:sz w:val="22"/>
                <w:szCs w:val="22"/>
              </w:rPr>
              <w:t xml:space="preserve"> and processes to </w:t>
            </w:r>
            <w:r w:rsidRPr="00A50E39">
              <w:rPr>
                <w:rFonts w:ascii="Calibri" w:hAnsi="Calibri" w:cs="Calibri"/>
                <w:b/>
                <w:bCs/>
                <w:color w:val="000000"/>
                <w:sz w:val="22"/>
                <w:szCs w:val="22"/>
              </w:rPr>
              <w:t>deal with issues</w:t>
            </w:r>
            <w:r w:rsidRPr="00A50E39">
              <w:rPr>
                <w:rFonts w:ascii="Calibri" w:hAnsi="Calibri" w:cs="Calibri"/>
                <w:color w:val="000000"/>
                <w:sz w:val="22"/>
                <w:szCs w:val="22"/>
              </w:rPr>
              <w:t xml:space="preserve"> that arise.</w:t>
            </w:r>
          </w:p>
        </w:tc>
        <w:tc>
          <w:tcPr>
            <w:tcW w:w="260" w:type="dxa"/>
            <w:tcBorders>
              <w:top w:val="nil"/>
              <w:left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815"/>
        </w:trPr>
        <w:tc>
          <w:tcPr>
            <w:tcW w:w="817" w:type="dxa"/>
            <w:tcBorders>
              <w:top w:val="nil"/>
              <w:left w:val="single" w:sz="4" w:space="0" w:color="auto"/>
              <w:bottom w:val="single" w:sz="4" w:space="0" w:color="auto"/>
              <w:right w:val="single" w:sz="4" w:space="0" w:color="auto"/>
            </w:tcBorders>
            <w:shd w:val="clear" w:color="000000" w:fill="DA9694"/>
            <w:noWrap/>
            <w:hideMark/>
          </w:tcPr>
          <w:p w:rsidR="00AA61C0" w:rsidRPr="00A50E39" w:rsidRDefault="00AA61C0" w:rsidP="001A17EB">
            <w:pPr>
              <w:rPr>
                <w:rFonts w:ascii="Calibri" w:hAnsi="Calibri" w:cs="Calibri"/>
                <w:b/>
                <w:bCs/>
                <w:color w:val="FF0000"/>
                <w:sz w:val="22"/>
                <w:szCs w:val="22"/>
              </w:rPr>
            </w:pPr>
            <w:r w:rsidRPr="00A50E39">
              <w:rPr>
                <w:rFonts w:ascii="Calibri" w:hAnsi="Calibri" w:cs="Calibri"/>
                <w:b/>
                <w:bCs/>
                <w:color w:val="FF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FF0000"/>
                <w:sz w:val="22"/>
                <w:szCs w:val="22"/>
              </w:rPr>
            </w:pPr>
            <w:r w:rsidRPr="00A50E39">
              <w:rPr>
                <w:rFonts w:ascii="Calibri" w:hAnsi="Calibri" w:cs="Calibri"/>
                <w:b/>
                <w:bCs/>
                <w:i/>
                <w:iCs/>
                <w:color w:val="FF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FF0000"/>
                <w:sz w:val="22"/>
                <w:szCs w:val="22"/>
              </w:rPr>
            </w:pPr>
            <w:r w:rsidRPr="00AB5A6F">
              <w:rPr>
                <w:rFonts w:ascii="Calibri" w:hAnsi="Calibri" w:cs="Calibri"/>
                <w:color w:val="FF0000"/>
                <w:sz w:val="22"/>
                <w:szCs w:val="22"/>
              </w:rPr>
              <w:t> </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FF0000"/>
                <w:sz w:val="22"/>
                <w:szCs w:val="22"/>
              </w:rPr>
            </w:pPr>
            <w:r w:rsidRPr="00AB5A6F">
              <w:rPr>
                <w:rFonts w:ascii="Calibri" w:hAnsi="Calibri" w:cs="Calibri"/>
                <w:color w:val="FF0000"/>
                <w:sz w:val="22"/>
                <w:szCs w:val="22"/>
              </w:rPr>
              <w:t> </w:t>
            </w: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e.</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Introduce recruitment and conversion sessions inco</w:t>
            </w:r>
            <w:r>
              <w:rPr>
                <w:rFonts w:ascii="Calibri" w:hAnsi="Calibri" w:cs="Calibri"/>
                <w:color w:val="000000"/>
                <w:sz w:val="22"/>
                <w:szCs w:val="22"/>
              </w:rPr>
              <w:t>r</w:t>
            </w:r>
            <w:r w:rsidRPr="00A50E39">
              <w:rPr>
                <w:rFonts w:ascii="Calibri" w:hAnsi="Calibri" w:cs="Calibri"/>
                <w:color w:val="000000"/>
                <w:sz w:val="22"/>
                <w:szCs w:val="22"/>
              </w:rPr>
              <w:t>porating EDI and unconscious bias training for Admissions Tutors.</w:t>
            </w: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Oct 2019 onwards</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spacing w:after="240"/>
              <w:rPr>
                <w:rFonts w:ascii="Calibri" w:hAnsi="Calibri" w:cs="Calibri"/>
                <w:color w:val="000000"/>
                <w:sz w:val="22"/>
                <w:szCs w:val="22"/>
              </w:rPr>
            </w:pPr>
            <w:r w:rsidRPr="00A50E39">
              <w:rPr>
                <w:rFonts w:ascii="Calibri" w:hAnsi="Calibri" w:cs="Calibri"/>
                <w:color w:val="000000"/>
                <w:sz w:val="22"/>
                <w:szCs w:val="22"/>
              </w:rPr>
              <w:t>ADPGE</w:t>
            </w:r>
            <w:r w:rsidRPr="00A50E39">
              <w:rPr>
                <w:rFonts w:ascii="Calibri" w:hAnsi="Calibri" w:cs="Calibri"/>
                <w:color w:val="000000"/>
                <w:sz w:val="22"/>
                <w:szCs w:val="22"/>
              </w:rPr>
              <w:br/>
            </w:r>
            <w:r w:rsidRPr="00A50E39">
              <w:rPr>
                <w:rFonts w:ascii="Calibri" w:hAnsi="Calibri" w:cs="Calibri"/>
                <w:color w:val="000000"/>
                <w:sz w:val="22"/>
                <w:szCs w:val="22"/>
              </w:rPr>
              <w:br/>
            </w: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b/>
                <w:bCs/>
                <w:color w:val="000000"/>
                <w:sz w:val="22"/>
                <w:szCs w:val="22"/>
              </w:rPr>
              <w:t>All Admissions Tutors</w:t>
            </w:r>
            <w:r w:rsidRPr="00A50E39">
              <w:rPr>
                <w:rFonts w:ascii="Calibri" w:hAnsi="Calibri" w:cs="Calibri"/>
                <w:color w:val="000000"/>
                <w:sz w:val="22"/>
                <w:szCs w:val="22"/>
              </w:rPr>
              <w:t xml:space="preserve"> have </w:t>
            </w:r>
            <w:r w:rsidRPr="00A50E39">
              <w:rPr>
                <w:rFonts w:ascii="Calibri" w:hAnsi="Calibri" w:cs="Calibri"/>
                <w:b/>
                <w:bCs/>
                <w:color w:val="000000"/>
                <w:sz w:val="22"/>
                <w:szCs w:val="22"/>
              </w:rPr>
              <w:t>completed training by Oct 2020</w:t>
            </w:r>
            <w:r w:rsidRPr="00A50E39">
              <w:rPr>
                <w:rFonts w:ascii="Calibri" w:hAnsi="Calibri" w:cs="Calibri"/>
                <w:color w:val="000000"/>
                <w:sz w:val="22"/>
                <w:szCs w:val="22"/>
              </w:rPr>
              <w:t xml:space="preserve"> and training included as routine for new staff involved with student recruitment.</w:t>
            </w: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FF0000"/>
                <w:sz w:val="22"/>
                <w:szCs w:val="22"/>
              </w:rPr>
            </w:pPr>
            <w:r w:rsidRPr="00A50E39">
              <w:rPr>
                <w:rFonts w:ascii="Calibri" w:hAnsi="Calibri" w:cs="Calibri"/>
                <w:color w:val="FF0000"/>
                <w:sz w:val="22"/>
                <w:szCs w:val="22"/>
              </w:rPr>
              <w:t> </w:t>
            </w:r>
          </w:p>
        </w:tc>
      </w:tr>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149"/>
        </w:trPr>
        <w:tc>
          <w:tcPr>
            <w:tcW w:w="817" w:type="dxa"/>
            <w:tcBorders>
              <w:top w:val="single" w:sz="4" w:space="0" w:color="auto"/>
              <w:left w:val="single" w:sz="4" w:space="0" w:color="auto"/>
              <w:right w:val="single" w:sz="4" w:space="0" w:color="auto"/>
            </w:tcBorders>
            <w:shd w:val="clear" w:color="000000" w:fill="DA9694"/>
            <w:noWrap/>
          </w:tcPr>
          <w:p w:rsidR="00AA61C0" w:rsidRPr="00A50E39" w:rsidRDefault="00AA61C0" w:rsidP="001A17EB">
            <w:pPr>
              <w:rPr>
                <w:rFonts w:ascii="Calibri" w:hAnsi="Calibri" w:cs="Calibri"/>
                <w:b/>
                <w:bCs/>
                <w:color w:val="000000"/>
                <w:sz w:val="22"/>
                <w:szCs w:val="22"/>
              </w:rPr>
            </w:pPr>
          </w:p>
        </w:tc>
        <w:tc>
          <w:tcPr>
            <w:tcW w:w="1980" w:type="dxa"/>
            <w:tcBorders>
              <w:top w:val="single" w:sz="4" w:space="0" w:color="auto"/>
              <w:left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2032" w:type="dxa"/>
            <w:tcBorders>
              <w:top w:val="single" w:sz="4" w:space="0" w:color="auto"/>
              <w:left w:val="nil"/>
              <w:right w:val="single" w:sz="4" w:space="0" w:color="auto"/>
            </w:tcBorders>
            <w:shd w:val="clear" w:color="auto" w:fill="auto"/>
          </w:tcPr>
          <w:p w:rsidR="00AA61C0" w:rsidRPr="00AB5A6F" w:rsidRDefault="00AA61C0" w:rsidP="001A17EB">
            <w:pPr>
              <w:rPr>
                <w:rFonts w:ascii="Calibri" w:hAnsi="Calibri" w:cs="Calibri"/>
                <w:color w:val="000000"/>
                <w:sz w:val="22"/>
                <w:szCs w:val="22"/>
              </w:rPr>
            </w:pPr>
          </w:p>
        </w:tc>
        <w:tc>
          <w:tcPr>
            <w:tcW w:w="2054" w:type="dxa"/>
            <w:tcBorders>
              <w:top w:val="single" w:sz="4" w:space="0" w:color="auto"/>
              <w:left w:val="nil"/>
              <w:right w:val="single" w:sz="4" w:space="0" w:color="auto"/>
            </w:tcBorders>
            <w:shd w:val="clear" w:color="auto" w:fill="auto"/>
          </w:tcPr>
          <w:p w:rsidR="00AA61C0" w:rsidRPr="00AB5A6F" w:rsidRDefault="00AA61C0" w:rsidP="001A17EB">
            <w:pPr>
              <w:rPr>
                <w:rFonts w:ascii="Calibri" w:hAnsi="Calibri" w:cs="Calibri"/>
                <w:color w:val="000000"/>
                <w:sz w:val="22"/>
                <w:szCs w:val="22"/>
              </w:rPr>
            </w:pPr>
          </w:p>
        </w:tc>
        <w:tc>
          <w:tcPr>
            <w:tcW w:w="404" w:type="dxa"/>
            <w:tcBorders>
              <w:top w:val="single" w:sz="4" w:space="0" w:color="auto"/>
              <w:left w:val="nil"/>
              <w:right w:val="nil"/>
            </w:tcBorders>
            <w:shd w:val="clear" w:color="auto" w:fill="auto"/>
          </w:tcPr>
          <w:p w:rsidR="00AA61C0" w:rsidRPr="00AB5A6F" w:rsidRDefault="00AA61C0" w:rsidP="001A17EB">
            <w:pPr>
              <w:rPr>
                <w:rFonts w:ascii="Calibri" w:hAnsi="Calibri" w:cs="Calibri"/>
                <w:color w:val="000000"/>
                <w:sz w:val="22"/>
                <w:szCs w:val="22"/>
              </w:rPr>
            </w:pPr>
          </w:p>
        </w:tc>
        <w:tc>
          <w:tcPr>
            <w:tcW w:w="1972" w:type="dxa"/>
            <w:tcBorders>
              <w:top w:val="single" w:sz="4" w:space="0" w:color="auto"/>
              <w:left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1263" w:type="dxa"/>
            <w:tcBorders>
              <w:top w:val="single" w:sz="4" w:space="0" w:color="auto"/>
              <w:left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1527" w:type="dxa"/>
            <w:tcBorders>
              <w:top w:val="single" w:sz="4" w:space="0" w:color="auto"/>
              <w:left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p>
        </w:tc>
        <w:tc>
          <w:tcPr>
            <w:tcW w:w="282" w:type="dxa"/>
            <w:tcBorders>
              <w:top w:val="single" w:sz="4" w:space="0" w:color="auto"/>
              <w:lef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single" w:sz="4" w:space="0" w:color="auto"/>
              <w:left w:val="nil"/>
              <w:bottom w:val="double" w:sz="4" w:space="0" w:color="7030A0"/>
            </w:tcBorders>
            <w:shd w:val="clear" w:color="auto" w:fill="auto"/>
          </w:tcPr>
          <w:p w:rsidR="00AA61C0" w:rsidRPr="00A50E39" w:rsidRDefault="00AA61C0" w:rsidP="001A17EB">
            <w:pPr>
              <w:rPr>
                <w:rFonts w:ascii="Calibri" w:hAnsi="Calibri" w:cs="Calibri"/>
                <w:b/>
                <w:bCs/>
                <w:color w:val="000000"/>
                <w:sz w:val="22"/>
                <w:szCs w:val="22"/>
                <w:u w:val="single"/>
              </w:rPr>
            </w:pPr>
          </w:p>
        </w:tc>
        <w:tc>
          <w:tcPr>
            <w:tcW w:w="260" w:type="dxa"/>
            <w:tcBorders>
              <w:top w:val="single" w:sz="4" w:space="0" w:color="auto"/>
              <w:right w:val="single" w:sz="4" w:space="0" w:color="auto"/>
            </w:tcBorders>
            <w:shd w:val="clear" w:color="auto" w:fill="auto"/>
            <w:noWrap/>
          </w:tcPr>
          <w:p w:rsidR="00AA61C0" w:rsidRPr="00A50E39" w:rsidRDefault="00AA61C0" w:rsidP="001A17EB">
            <w:pPr>
              <w:rPr>
                <w:rFonts w:ascii="Calibri" w:hAnsi="Calibri" w:cs="Calibri"/>
                <w:color w:val="000000"/>
                <w:sz w:val="22"/>
                <w:szCs w:val="22"/>
              </w:rPr>
            </w:pPr>
          </w:p>
        </w:tc>
      </w:tr>
      <w:tr w:rsidR="00AA61C0" w:rsidRPr="00A50E39" w:rsidTr="001A17EB">
        <w:trPr>
          <w:trHeight w:val="2303"/>
        </w:trPr>
        <w:tc>
          <w:tcPr>
            <w:tcW w:w="817" w:type="dxa"/>
            <w:tcBorders>
              <w:left w:val="single" w:sz="4" w:space="0" w:color="auto"/>
              <w:bottom w:val="nil"/>
              <w:right w:val="single" w:sz="4" w:space="0" w:color="auto"/>
            </w:tcBorders>
            <w:shd w:val="clear" w:color="000000" w:fill="DA9694"/>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lastRenderedPageBreak/>
              <w:t> </w:t>
            </w:r>
            <w:r>
              <w:rPr>
                <w:rFonts w:ascii="Calibri" w:hAnsi="Calibri" w:cs="Calibri"/>
                <w:b/>
                <w:bCs/>
                <w:color w:val="000000"/>
                <w:sz w:val="22"/>
                <w:szCs w:val="22"/>
              </w:rPr>
              <w:t>3.1. cont.</w:t>
            </w:r>
          </w:p>
        </w:tc>
        <w:tc>
          <w:tcPr>
            <w:tcW w:w="1980" w:type="dxa"/>
            <w:tcBorders>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032" w:type="dxa"/>
            <w:tcBorders>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4" w:space="0" w:color="7030A0"/>
              <w:left w:val="double" w:sz="6" w:space="0" w:color="7030A0"/>
              <w:bottom w:val="double" w:sz="6" w:space="0" w:color="7030A0"/>
              <w:right w:val="double" w:sz="4" w:space="0" w:color="7030A0"/>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u w:val="single"/>
              </w:rPr>
              <w:t>Predicted outcome</w:t>
            </w:r>
            <w:proofErr w:type="gramStart"/>
            <w:r w:rsidRPr="00A50E39">
              <w:rPr>
                <w:rFonts w:ascii="Calibri" w:hAnsi="Calibri" w:cs="Calibri"/>
                <w:b/>
                <w:bCs/>
                <w:color w:val="000000"/>
                <w:sz w:val="22"/>
                <w:szCs w:val="22"/>
                <w:u w:val="single"/>
              </w:rPr>
              <w:t>:</w:t>
            </w:r>
            <w:proofErr w:type="gramEnd"/>
            <w:r w:rsidRPr="00A50E39">
              <w:rPr>
                <w:rFonts w:ascii="Calibri" w:hAnsi="Calibri" w:cs="Calibri"/>
                <w:b/>
                <w:bCs/>
                <w:color w:val="000000"/>
                <w:sz w:val="22"/>
                <w:szCs w:val="22"/>
              </w:rPr>
              <w:br/>
              <w:t>Greater assurance, through analysis of data, external review, and timely responses to rectify any issues identified, that selection processes are fair and transparent and decision-making is free from unconscious bias.</w:t>
            </w:r>
          </w:p>
        </w:tc>
        <w:tc>
          <w:tcPr>
            <w:tcW w:w="260" w:type="dxa"/>
            <w:tcBorders>
              <w:left w:val="double" w:sz="4" w:space="0" w:color="7030A0"/>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top w:val="nil"/>
              <w:left w:val="single" w:sz="4" w:space="0" w:color="auto"/>
              <w:bottom w:val="single" w:sz="4" w:space="0" w:color="auto"/>
              <w:right w:val="single" w:sz="4" w:space="0" w:color="auto"/>
            </w:tcBorders>
            <w:shd w:val="clear" w:color="000000" w:fill="DA9694"/>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5100"/>
        </w:trPr>
        <w:tc>
          <w:tcPr>
            <w:tcW w:w="817" w:type="dxa"/>
            <w:tcBorders>
              <w:top w:val="single" w:sz="4" w:space="0" w:color="auto"/>
              <w:left w:val="single" w:sz="4" w:space="0" w:color="auto"/>
              <w:bottom w:val="single" w:sz="4" w:space="0" w:color="auto"/>
              <w:right w:val="single" w:sz="4" w:space="0" w:color="auto"/>
            </w:tcBorders>
            <w:shd w:val="clear" w:color="000000" w:fill="FABF8F"/>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t>3.2</w:t>
            </w:r>
            <w:r>
              <w:rPr>
                <w:rFonts w:ascii="Calibri" w:hAnsi="Calibri" w:cs="Calibri"/>
                <w:b/>
                <w:bCs/>
                <w:color w:val="000000"/>
                <w:sz w:val="22"/>
                <w:szCs w:val="22"/>
              </w:rPr>
              <w:t>.</w:t>
            </w:r>
          </w:p>
        </w:tc>
        <w:tc>
          <w:tcPr>
            <w:tcW w:w="1980"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Seek to understand better the reasons for lower attainment outcomes and completion rates to develop initiatives to address any issues of gender-related bias.</w:t>
            </w:r>
          </w:p>
        </w:tc>
        <w:tc>
          <w:tcPr>
            <w:tcW w:w="2032" w:type="dxa"/>
            <w:tcBorders>
              <w:top w:val="single" w:sz="4" w:space="0" w:color="auto"/>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Male attainment (measured by degree classification obtained) at UG level appears to be lower than for females in both BLS and LMS (</w:t>
            </w:r>
            <w:proofErr w:type="spellStart"/>
            <w:r w:rsidRPr="00AB5A6F">
              <w:rPr>
                <w:rFonts w:ascii="Calibri" w:hAnsi="Calibri" w:cs="Calibri"/>
                <w:color w:val="000000"/>
                <w:sz w:val="22"/>
                <w:szCs w:val="22"/>
              </w:rPr>
              <w:t>MBChB</w:t>
            </w:r>
            <w:proofErr w:type="spellEnd"/>
            <w:r w:rsidRPr="00AB5A6F">
              <w:rPr>
                <w:rFonts w:ascii="Calibri" w:hAnsi="Calibri" w:cs="Calibri"/>
                <w:color w:val="000000"/>
                <w:sz w:val="22"/>
                <w:szCs w:val="22"/>
              </w:rPr>
              <w:t>). Greater understanding of the factors affecting attainment will help us to provide better support to our students.</w:t>
            </w:r>
            <w:r w:rsidRPr="00AB5A6F">
              <w:rPr>
                <w:rFonts w:ascii="Calibri" w:hAnsi="Calibri" w:cs="Calibri"/>
                <w:color w:val="000000"/>
                <w:sz w:val="22"/>
                <w:szCs w:val="22"/>
              </w:rPr>
              <w:br w:type="page"/>
            </w:r>
            <w:r w:rsidRPr="00AB5A6F">
              <w:rPr>
                <w:rFonts w:ascii="Calibri" w:hAnsi="Calibri" w:cs="Calibri"/>
                <w:color w:val="000000"/>
                <w:sz w:val="22"/>
                <w:szCs w:val="22"/>
              </w:rPr>
              <w:br w:type="page"/>
            </w:r>
            <w:r w:rsidRPr="00AB5A6F">
              <w:rPr>
                <w:rFonts w:ascii="Calibri" w:hAnsi="Calibri" w:cs="Calibri"/>
                <w:color w:val="000000"/>
                <w:sz w:val="22"/>
                <w:szCs w:val="22"/>
              </w:rPr>
              <w:br w:type="page"/>
            </w:r>
          </w:p>
        </w:tc>
        <w:tc>
          <w:tcPr>
            <w:tcW w:w="2054" w:type="dxa"/>
            <w:tcBorders>
              <w:top w:val="single" w:sz="4" w:space="0" w:color="auto"/>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B5A6F">
              <w:rPr>
                <w:rFonts w:ascii="Calibri" w:hAnsi="Calibri" w:cs="Calibri"/>
                <w:color w:val="000000"/>
                <w:sz w:val="22"/>
                <w:szCs w:val="22"/>
              </w:rPr>
              <w:t>2017 - BLS commissioned a review (by Educational Research) of student attainment by gender and assessment type. No gender bias observed.</w:t>
            </w:r>
            <w:r w:rsidRPr="00AB5A6F">
              <w:rPr>
                <w:rFonts w:ascii="Calibri" w:hAnsi="Calibri" w:cs="Calibri"/>
                <w:color w:val="000000"/>
                <w:sz w:val="22"/>
                <w:szCs w:val="22"/>
              </w:rPr>
              <w:br w:type="page"/>
            </w:r>
            <w:r w:rsidRPr="00AB5A6F">
              <w:rPr>
                <w:rFonts w:ascii="Calibri" w:hAnsi="Calibri" w:cs="Calibri"/>
                <w:color w:val="000000"/>
                <w:sz w:val="22"/>
                <w:szCs w:val="22"/>
              </w:rPr>
              <w:br w:type="page"/>
              <w:t xml:space="preserve">2015 onwards - LMS has analysed all </w:t>
            </w:r>
            <w:proofErr w:type="spellStart"/>
            <w:r w:rsidRPr="00AB5A6F">
              <w:rPr>
                <w:rFonts w:ascii="Calibri" w:hAnsi="Calibri" w:cs="Calibri"/>
                <w:color w:val="000000"/>
                <w:sz w:val="22"/>
                <w:szCs w:val="22"/>
              </w:rPr>
              <w:t>MBChB</w:t>
            </w:r>
            <w:proofErr w:type="spellEnd"/>
            <w:r w:rsidRPr="00AB5A6F">
              <w:rPr>
                <w:rFonts w:ascii="Calibri" w:hAnsi="Calibri" w:cs="Calibri"/>
                <w:color w:val="000000"/>
                <w:sz w:val="22"/>
                <w:szCs w:val="22"/>
              </w:rPr>
              <w:t xml:space="preserve"> assessments to determine whether there are significant differences in performance by gender. No obvious trend has been discernible to date.</w:t>
            </w:r>
            <w:r w:rsidRPr="00AB5A6F">
              <w:rPr>
                <w:rFonts w:ascii="Calibri" w:hAnsi="Calibri" w:cs="Calibri"/>
                <w:color w:val="000000"/>
                <w:sz w:val="22"/>
                <w:szCs w:val="22"/>
              </w:rPr>
              <w:br w:type="page"/>
            </w:r>
          </w:p>
          <w:p w:rsidR="00AA61C0" w:rsidRPr="00AB5A6F" w:rsidRDefault="00AA61C0" w:rsidP="001A17EB">
            <w:pPr>
              <w:rPr>
                <w:rFonts w:ascii="Calibri" w:hAnsi="Calibri" w:cs="Calibri"/>
                <w:color w:val="000000"/>
                <w:sz w:val="22"/>
                <w:szCs w:val="22"/>
              </w:rPr>
            </w:pPr>
          </w:p>
        </w:tc>
        <w:tc>
          <w:tcPr>
            <w:tcW w:w="404" w:type="dxa"/>
            <w:tcBorders>
              <w:top w:val="single" w:sz="4" w:space="0" w:color="auto"/>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a.</w:t>
            </w:r>
          </w:p>
        </w:tc>
        <w:tc>
          <w:tcPr>
            <w:tcW w:w="1972"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Pr>
                <w:rFonts w:ascii="Calibri" w:hAnsi="Calibri" w:cs="Calibri"/>
                <w:color w:val="000000"/>
                <w:sz w:val="22"/>
                <w:szCs w:val="22"/>
              </w:rPr>
              <w:t xml:space="preserve">As there is no </w:t>
            </w:r>
            <w:r w:rsidRPr="00A50E39">
              <w:rPr>
                <w:rFonts w:ascii="Calibri" w:hAnsi="Calibri" w:cs="Calibri"/>
                <w:color w:val="000000"/>
                <w:sz w:val="22"/>
                <w:szCs w:val="22"/>
              </w:rPr>
              <w:t>clear trend in gender difference, we will continue to monitor, with data on performance by gender included in Annual Teaching Reviews, and if clear trends emerge then we will explore reasons and amend the assessment policy in light of findings.</w:t>
            </w:r>
          </w:p>
        </w:tc>
        <w:tc>
          <w:tcPr>
            <w:tcW w:w="1263"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Dec 2017 onwards</w:t>
            </w:r>
          </w:p>
        </w:tc>
        <w:tc>
          <w:tcPr>
            <w:tcW w:w="1527"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ADUGE</w:t>
            </w:r>
          </w:p>
        </w:tc>
        <w:tc>
          <w:tcPr>
            <w:tcW w:w="282" w:type="dxa"/>
            <w:tcBorders>
              <w:top w:val="single" w:sz="4" w:space="0" w:color="auto"/>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single" w:sz="4" w:space="0" w:color="auto"/>
              <w:left w:val="nil"/>
              <w:bottom w:val="single" w:sz="4" w:space="0" w:color="auto"/>
              <w:right w:val="nil"/>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Routine monitoring</w:t>
            </w:r>
            <w:r w:rsidRPr="00A50E39">
              <w:rPr>
                <w:rFonts w:ascii="Calibri" w:hAnsi="Calibri" w:cs="Calibri"/>
                <w:color w:val="000000"/>
                <w:sz w:val="22"/>
                <w:szCs w:val="22"/>
              </w:rPr>
              <w:t xml:space="preserve"> of performance by gender in all Annual Teaching Reviews with </w:t>
            </w:r>
            <w:r w:rsidRPr="00A50E39">
              <w:rPr>
                <w:rFonts w:ascii="Calibri" w:hAnsi="Calibri" w:cs="Calibri"/>
                <w:b/>
                <w:bCs/>
                <w:color w:val="000000"/>
                <w:sz w:val="22"/>
                <w:szCs w:val="22"/>
              </w:rPr>
              <w:t>pro-active response as trends emerge</w:t>
            </w:r>
            <w:r w:rsidRPr="00A50E39">
              <w:rPr>
                <w:rFonts w:ascii="Calibri" w:hAnsi="Calibri" w:cs="Calibri"/>
                <w:color w:val="000000"/>
                <w:sz w:val="22"/>
                <w:szCs w:val="22"/>
              </w:rPr>
              <w:t>.</w:t>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p>
        </w:tc>
        <w:tc>
          <w:tcPr>
            <w:tcW w:w="260" w:type="dxa"/>
            <w:tcBorders>
              <w:top w:val="single" w:sz="4" w:space="0" w:color="auto"/>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bl>
    <w:p w:rsidR="008116A6" w:rsidRDefault="008116A6">
      <w:r>
        <w:br w:type="page"/>
      </w:r>
    </w:p>
    <w:tbl>
      <w:tblPr>
        <w:tblW w:w="15876" w:type="dxa"/>
        <w:tblLayout w:type="fixed"/>
        <w:tblCellMar>
          <w:left w:w="57" w:type="dxa"/>
          <w:right w:w="57" w:type="dxa"/>
        </w:tblCellMar>
        <w:tblLook w:val="04A0" w:firstRow="1" w:lastRow="0" w:firstColumn="1" w:lastColumn="0" w:noHBand="0" w:noVBand="1"/>
      </w:tblPr>
      <w:tblGrid>
        <w:gridCol w:w="817"/>
        <w:gridCol w:w="1980"/>
        <w:gridCol w:w="2032"/>
        <w:gridCol w:w="2054"/>
        <w:gridCol w:w="404"/>
        <w:gridCol w:w="1972"/>
        <w:gridCol w:w="1263"/>
        <w:gridCol w:w="1527"/>
        <w:gridCol w:w="282"/>
        <w:gridCol w:w="3285"/>
        <w:gridCol w:w="260"/>
      </w:tblGrid>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4215"/>
        </w:trPr>
        <w:tc>
          <w:tcPr>
            <w:tcW w:w="817" w:type="dxa"/>
            <w:tcBorders>
              <w:top w:val="single" w:sz="4" w:space="0" w:color="auto"/>
              <w:left w:val="single" w:sz="4" w:space="0" w:color="auto"/>
              <w:bottom w:val="single" w:sz="4" w:space="0" w:color="auto"/>
              <w:right w:val="single" w:sz="4" w:space="0" w:color="auto"/>
            </w:tcBorders>
            <w:shd w:val="clear" w:color="000000" w:fill="FABF8F"/>
            <w:noWrap/>
            <w:hideMark/>
          </w:tcPr>
          <w:p w:rsidR="00AA61C0" w:rsidRPr="00A50E39" w:rsidRDefault="00AA61C0" w:rsidP="001A17EB">
            <w:pPr>
              <w:jc w:val="right"/>
              <w:rPr>
                <w:rFonts w:ascii="Calibri" w:hAnsi="Calibri" w:cs="Calibri"/>
                <w:b/>
                <w:bCs/>
                <w:color w:val="000000"/>
                <w:sz w:val="22"/>
                <w:szCs w:val="22"/>
              </w:rPr>
            </w:pPr>
            <w:r w:rsidRPr="00A50E39">
              <w:rPr>
                <w:rFonts w:ascii="Calibri" w:hAnsi="Calibri" w:cs="Calibri"/>
                <w:b/>
                <w:bCs/>
                <w:color w:val="000000"/>
                <w:sz w:val="22"/>
                <w:szCs w:val="22"/>
              </w:rPr>
              <w:lastRenderedPageBreak/>
              <w:t> </w:t>
            </w:r>
            <w:r>
              <w:rPr>
                <w:rFonts w:ascii="Calibri" w:hAnsi="Calibri" w:cs="Calibri"/>
                <w:b/>
                <w:bCs/>
                <w:color w:val="000000"/>
                <w:sz w:val="22"/>
                <w:szCs w:val="22"/>
              </w:rPr>
              <w:t>3.2. cont.</w:t>
            </w:r>
          </w:p>
        </w:tc>
        <w:tc>
          <w:tcPr>
            <w:tcW w:w="1980"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single" w:sz="4" w:space="0" w:color="auto"/>
              <w:left w:val="nil"/>
              <w:bottom w:val="single" w:sz="4" w:space="0" w:color="auto"/>
              <w:right w:val="single" w:sz="4" w:space="0" w:color="auto"/>
            </w:tcBorders>
            <w:shd w:val="clear" w:color="auto" w:fill="auto"/>
            <w:hideMark/>
          </w:tcPr>
          <w:p w:rsidR="00AA61C0" w:rsidRDefault="00AA61C0" w:rsidP="001A17EB">
            <w:pPr>
              <w:rPr>
                <w:rFonts w:ascii="Calibri" w:hAnsi="Calibri" w:cs="Calibri"/>
                <w:color w:val="000000"/>
                <w:sz w:val="22"/>
                <w:szCs w:val="22"/>
              </w:rPr>
            </w:pPr>
            <w:r w:rsidRPr="00AB5A6F">
              <w:rPr>
                <w:rFonts w:ascii="Calibri" w:hAnsi="Calibri" w:cs="Calibri"/>
                <w:color w:val="000000"/>
                <w:sz w:val="22"/>
                <w:szCs w:val="22"/>
              </w:rPr>
              <w:t xml:space="preserve">For PGR students, particularly those studying part-time, intercalation can be a helpful mechanism to balance study, work and family commitments. However, intercalation can sometimes lead to students not completing their studies. On our blended-learning </w:t>
            </w:r>
            <w:proofErr w:type="gramStart"/>
            <w:r w:rsidRPr="00AB5A6F">
              <w:rPr>
                <w:rFonts w:ascii="Calibri" w:hAnsi="Calibri" w:cs="Calibri"/>
                <w:color w:val="000000"/>
                <w:sz w:val="22"/>
                <w:szCs w:val="22"/>
              </w:rPr>
              <w:t>pr</w:t>
            </w:r>
            <w:r>
              <w:rPr>
                <w:rFonts w:ascii="Calibri" w:hAnsi="Calibri" w:cs="Calibri"/>
                <w:color w:val="000000"/>
                <w:sz w:val="22"/>
                <w:szCs w:val="22"/>
              </w:rPr>
              <w:t>ogrammes</w:t>
            </w:r>
            <w:proofErr w:type="gramEnd"/>
            <w:r>
              <w:rPr>
                <w:rFonts w:ascii="Calibri" w:hAnsi="Calibri" w:cs="Calibri"/>
                <w:color w:val="000000"/>
                <w:sz w:val="22"/>
                <w:szCs w:val="22"/>
              </w:rPr>
              <w:t xml:space="preserve"> a higher proportion of </w:t>
            </w:r>
            <w:r w:rsidRPr="00AB5A6F">
              <w:rPr>
                <w:rFonts w:ascii="Calibri" w:hAnsi="Calibri" w:cs="Calibri"/>
                <w:color w:val="000000"/>
                <w:sz w:val="22"/>
                <w:szCs w:val="22"/>
              </w:rPr>
              <w:t>females in</w:t>
            </w:r>
            <w:r>
              <w:rPr>
                <w:rFonts w:ascii="Calibri" w:hAnsi="Calibri" w:cs="Calibri"/>
                <w:color w:val="000000"/>
                <w:sz w:val="22"/>
                <w:szCs w:val="22"/>
              </w:rPr>
              <w:t>t</w:t>
            </w:r>
            <w:r w:rsidRPr="00AB5A6F">
              <w:rPr>
                <w:rFonts w:ascii="Calibri" w:hAnsi="Calibri" w:cs="Calibri"/>
                <w:color w:val="000000"/>
                <w:sz w:val="22"/>
                <w:szCs w:val="22"/>
              </w:rPr>
              <w:t>ercalate. A clear approach to supporting students during intercalation and their return would be beneficial.</w:t>
            </w:r>
          </w:p>
          <w:p w:rsidR="00AA61C0" w:rsidRPr="00AB5A6F" w:rsidRDefault="00AA61C0" w:rsidP="001A17EB">
            <w:pPr>
              <w:rPr>
                <w:rFonts w:ascii="Calibri" w:hAnsi="Calibri" w:cs="Calibri"/>
                <w:color w:val="000000"/>
                <w:sz w:val="22"/>
                <w:szCs w:val="22"/>
              </w:rPr>
            </w:pPr>
          </w:p>
        </w:tc>
        <w:tc>
          <w:tcPr>
            <w:tcW w:w="2054" w:type="dxa"/>
            <w:tcBorders>
              <w:top w:val="single" w:sz="4" w:space="0" w:color="auto"/>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single" w:sz="4" w:space="0" w:color="auto"/>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b.</w:t>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r>
            <w:r w:rsidRPr="00AB5A6F">
              <w:rPr>
                <w:rFonts w:ascii="Calibri" w:hAnsi="Calibri" w:cs="Calibri"/>
                <w:color w:val="000000"/>
                <w:sz w:val="22"/>
                <w:szCs w:val="22"/>
              </w:rPr>
              <w:br/>
              <w:t>c.</w:t>
            </w:r>
          </w:p>
        </w:tc>
        <w:tc>
          <w:tcPr>
            <w:tcW w:w="1972"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xml:space="preserve">Develop a clear policy and guidance for managing </w:t>
            </w:r>
            <w:r w:rsidRPr="00A50E39">
              <w:rPr>
                <w:rFonts w:ascii="Calibri" w:hAnsi="Calibri" w:cs="Calibri"/>
                <w:color w:val="000000"/>
                <w:sz w:val="22"/>
                <w:szCs w:val="22"/>
              </w:rPr>
              <w:br/>
              <w:t>intercalations, consulting with students and following best practice.</w:t>
            </w:r>
            <w:r w:rsidRPr="00A50E39">
              <w:rPr>
                <w:rFonts w:ascii="Calibri" w:hAnsi="Calibri" w:cs="Calibri"/>
                <w:color w:val="000000"/>
                <w:sz w:val="22"/>
                <w:szCs w:val="22"/>
              </w:rPr>
              <w:br/>
            </w:r>
            <w:r w:rsidRPr="00A50E39">
              <w:rPr>
                <w:rFonts w:ascii="Calibri" w:hAnsi="Calibri" w:cs="Calibri"/>
                <w:color w:val="000000"/>
                <w:sz w:val="22"/>
                <w:szCs w:val="22"/>
              </w:rPr>
              <w:br/>
              <w:t>Investigate whether there is a link between intercalation and completion rates for PT students.</w:t>
            </w:r>
          </w:p>
        </w:tc>
        <w:tc>
          <w:tcPr>
            <w:tcW w:w="1263"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Jan-Mar 2019</w:t>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t>Oct 2018-Sep 2020</w:t>
            </w:r>
          </w:p>
        </w:tc>
        <w:tc>
          <w:tcPr>
            <w:tcW w:w="1527" w:type="dxa"/>
            <w:tcBorders>
              <w:top w:val="single" w:sz="4" w:space="0" w:color="auto"/>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ADPGE</w:t>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proofErr w:type="spellStart"/>
            <w:r w:rsidRPr="00A50E39">
              <w:rPr>
                <w:rFonts w:ascii="Calibri" w:hAnsi="Calibri" w:cs="Calibri"/>
                <w:color w:val="000000"/>
                <w:sz w:val="22"/>
                <w:szCs w:val="22"/>
              </w:rPr>
              <w:t>ADPGE</w:t>
            </w:r>
            <w:proofErr w:type="spellEnd"/>
          </w:p>
        </w:tc>
        <w:tc>
          <w:tcPr>
            <w:tcW w:w="282" w:type="dxa"/>
            <w:tcBorders>
              <w:top w:val="single" w:sz="4" w:space="0" w:color="auto"/>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single" w:sz="4" w:space="0" w:color="auto"/>
              <w:left w:val="nil"/>
              <w:bottom w:val="single" w:sz="4" w:space="0" w:color="auto"/>
              <w:right w:val="nil"/>
            </w:tcBorders>
            <w:shd w:val="clear" w:color="auto" w:fill="auto"/>
            <w:hideMark/>
          </w:tcPr>
          <w:p w:rsidR="00AA61C0" w:rsidRPr="00A50E39" w:rsidRDefault="00AA61C0" w:rsidP="001A17EB">
            <w:pPr>
              <w:spacing w:after="240"/>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61312" behindDoc="0" locked="0" layoutInCell="1" allowOverlap="1" wp14:anchorId="3B871404" wp14:editId="4817B4D2">
                      <wp:simplePos x="0" y="0"/>
                      <wp:positionH relativeFrom="column">
                        <wp:posOffset>-60848</wp:posOffset>
                      </wp:positionH>
                      <wp:positionV relativeFrom="paragraph">
                        <wp:posOffset>2400719</wp:posOffset>
                      </wp:positionV>
                      <wp:extent cx="2140085" cy="1346479"/>
                      <wp:effectExtent l="19050" t="19050" r="12700" b="25400"/>
                      <wp:wrapNone/>
                      <wp:docPr id="149" name="Text Box 149"/>
                      <wp:cNvGraphicFramePr/>
                      <a:graphic xmlns:a="http://schemas.openxmlformats.org/drawingml/2006/main">
                        <a:graphicData uri="http://schemas.microsoft.com/office/word/2010/wordprocessingShape">
                          <wps:wsp>
                            <wps:cNvSpPr txBox="1"/>
                            <wps:spPr>
                              <a:xfrm>
                                <a:off x="0" y="0"/>
                                <a:ext cx="2140085" cy="1346479"/>
                              </a:xfrm>
                              <a:prstGeom prst="rect">
                                <a:avLst/>
                              </a:prstGeom>
                              <a:solidFill>
                                <a:schemeClr val="lt1"/>
                              </a:solidFill>
                              <a:ln w="38100" cmpd="dbl">
                                <a:solidFill>
                                  <a:srgbClr val="7030A0"/>
                                </a:solidFill>
                              </a:ln>
                            </wps:spPr>
                            <wps:txbx>
                              <w:txbxContent>
                                <w:p w:rsidR="00AA61C0" w:rsidRPr="00A50E39" w:rsidRDefault="00AA61C0" w:rsidP="00AA61C0">
                                  <w:pPr>
                                    <w:rPr>
                                      <w:rFonts w:ascii="Calibri" w:hAnsi="Calibri" w:cs="Calibri"/>
                                      <w:b/>
                                      <w:bCs/>
                                      <w:color w:val="000000"/>
                                      <w:sz w:val="22"/>
                                      <w:szCs w:val="22"/>
                                    </w:rPr>
                                  </w:pPr>
                                  <w:r w:rsidRPr="00A50E39">
                                    <w:rPr>
                                      <w:rFonts w:ascii="Calibri" w:hAnsi="Calibri" w:cs="Calibri"/>
                                      <w:b/>
                                      <w:bCs/>
                                      <w:color w:val="000000"/>
                                      <w:sz w:val="22"/>
                                      <w:szCs w:val="22"/>
                                      <w:u w:val="single"/>
                                    </w:rPr>
                                    <w:t>Predicted outcome</w:t>
                                  </w:r>
                                  <w:proofErr w:type="gramStart"/>
                                  <w:r w:rsidRPr="00A50E39">
                                    <w:rPr>
                                      <w:rFonts w:ascii="Calibri" w:hAnsi="Calibri" w:cs="Calibri"/>
                                      <w:b/>
                                      <w:bCs/>
                                      <w:color w:val="000000"/>
                                      <w:sz w:val="22"/>
                                      <w:szCs w:val="22"/>
                                    </w:rPr>
                                    <w:t>:</w:t>
                                  </w:r>
                                  <w:proofErr w:type="gramEnd"/>
                                  <w:r w:rsidRPr="00A50E39">
                                    <w:rPr>
                                      <w:rFonts w:ascii="Calibri" w:hAnsi="Calibri" w:cs="Calibri"/>
                                      <w:b/>
                                      <w:bCs/>
                                      <w:color w:val="000000"/>
                                      <w:sz w:val="22"/>
                                      <w:szCs w:val="22"/>
                                    </w:rPr>
                                    <w:br/>
                                    <w:t>Greater understanding of drivers affecting attainment and completion with actions developed by July 2021 with a view to improve attainment and completion outcomes by 10%.</w:t>
                                  </w:r>
                                </w:p>
                                <w:p w:rsidR="00AA61C0" w:rsidRDefault="00AA61C0" w:rsidP="00AA61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71404" id="Text Box 149" o:spid="_x0000_s1027" type="#_x0000_t202" style="position:absolute;margin-left:-4.8pt;margin-top:189.05pt;width:168.5pt;height:1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" fillcolor="white [3201]" strokecolor="#7030a0" strokeweight="3pt">
                      <v:stroke linestyle="thinThin"/>
                      <v:textbox>
                        <w:txbxContent>
                          <w:p w:rsidR="00AA61C0" w:rsidRPr="00A50E39" w:rsidRDefault="00AA61C0" w:rsidP="00AA61C0">
                            <w:pPr>
                              <w:rPr>
                                <w:rFonts w:ascii="Calibri" w:hAnsi="Calibri" w:cs="Calibri"/>
                                <w:b/>
                                <w:bCs/>
                                <w:color w:val="000000"/>
                                <w:sz w:val="22"/>
                                <w:szCs w:val="22"/>
                              </w:rPr>
                            </w:pPr>
                            <w:r w:rsidRPr="00A50E39">
                              <w:rPr>
                                <w:rFonts w:ascii="Calibri" w:hAnsi="Calibri" w:cs="Calibri"/>
                                <w:b/>
                                <w:bCs/>
                                <w:color w:val="000000"/>
                                <w:sz w:val="22"/>
                                <w:szCs w:val="22"/>
                                <w:u w:val="single"/>
                              </w:rPr>
                              <w:t>Predicted outcome</w:t>
                            </w:r>
                            <w:proofErr w:type="gramStart"/>
                            <w:r w:rsidRPr="00A50E39">
                              <w:rPr>
                                <w:rFonts w:ascii="Calibri" w:hAnsi="Calibri" w:cs="Calibri"/>
                                <w:b/>
                                <w:bCs/>
                                <w:color w:val="000000"/>
                                <w:sz w:val="22"/>
                                <w:szCs w:val="22"/>
                              </w:rPr>
                              <w:t>:</w:t>
                            </w:r>
                            <w:proofErr w:type="gramEnd"/>
                            <w:r w:rsidRPr="00A50E39">
                              <w:rPr>
                                <w:rFonts w:ascii="Calibri" w:hAnsi="Calibri" w:cs="Calibri"/>
                                <w:b/>
                                <w:bCs/>
                                <w:color w:val="000000"/>
                                <w:sz w:val="22"/>
                                <w:szCs w:val="22"/>
                              </w:rPr>
                              <w:br/>
                              <w:t>Greater understanding of drivers affecting attainment and completion with actions developed by July 2021 with a view to improve attainment and completion outcomes by 10%.</w:t>
                            </w:r>
                          </w:p>
                          <w:p w:rsidR="00AA61C0" w:rsidRDefault="00AA61C0" w:rsidP="00AA61C0"/>
                        </w:txbxContent>
                      </v:textbox>
                    </v:shape>
                  </w:pict>
                </mc:Fallback>
              </mc:AlternateContent>
            </w:r>
            <w:r w:rsidRPr="00A50E39">
              <w:rPr>
                <w:rFonts w:ascii="Calibri" w:hAnsi="Calibri" w:cs="Calibri"/>
                <w:b/>
                <w:bCs/>
                <w:color w:val="000000"/>
                <w:sz w:val="22"/>
                <w:szCs w:val="22"/>
              </w:rPr>
              <w:t>Policy in place and consistently applied.</w:t>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b/>
                <w:bCs/>
                <w:color w:val="000000"/>
                <w:sz w:val="22"/>
                <w:szCs w:val="22"/>
              </w:rPr>
              <w:t xml:space="preserve">Better understanding of </w:t>
            </w:r>
            <w:r w:rsidRPr="00A50E39">
              <w:rPr>
                <w:rFonts w:ascii="Calibri" w:hAnsi="Calibri" w:cs="Calibri"/>
                <w:color w:val="000000"/>
                <w:sz w:val="22"/>
                <w:szCs w:val="22"/>
              </w:rPr>
              <w:t xml:space="preserve">possible links between </w:t>
            </w:r>
            <w:r w:rsidRPr="00A50E39">
              <w:rPr>
                <w:rFonts w:ascii="Calibri" w:hAnsi="Calibri" w:cs="Calibri"/>
                <w:b/>
                <w:bCs/>
                <w:color w:val="000000"/>
                <w:sz w:val="22"/>
                <w:szCs w:val="22"/>
              </w:rPr>
              <w:t>intercalation and completion rates</w:t>
            </w:r>
            <w:r w:rsidRPr="00A50E39">
              <w:rPr>
                <w:rFonts w:ascii="Calibri" w:hAnsi="Calibri" w:cs="Calibri"/>
                <w:color w:val="000000"/>
                <w:sz w:val="22"/>
                <w:szCs w:val="22"/>
              </w:rPr>
              <w:t>.</w:t>
            </w:r>
            <w:r w:rsidRPr="00A50E39">
              <w:rPr>
                <w:rFonts w:ascii="Calibri" w:hAnsi="Calibri" w:cs="Calibri"/>
                <w:color w:val="000000"/>
                <w:sz w:val="22"/>
                <w:szCs w:val="22"/>
              </w:rPr>
              <w:br/>
            </w:r>
          </w:p>
        </w:tc>
        <w:tc>
          <w:tcPr>
            <w:tcW w:w="260" w:type="dxa"/>
            <w:tcBorders>
              <w:top w:val="single" w:sz="4" w:space="0" w:color="auto"/>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268"/>
        </w:trPr>
        <w:tc>
          <w:tcPr>
            <w:tcW w:w="817" w:type="dxa"/>
            <w:tcBorders>
              <w:top w:val="single" w:sz="4" w:space="0" w:color="auto"/>
              <w:left w:val="single" w:sz="4" w:space="0" w:color="auto"/>
              <w:bottom w:val="single" w:sz="4" w:space="0" w:color="auto"/>
              <w:right w:val="single" w:sz="4" w:space="0" w:color="auto"/>
            </w:tcBorders>
            <w:shd w:val="clear" w:color="000000" w:fill="DA9694"/>
            <w:noWrap/>
          </w:tcPr>
          <w:p w:rsidR="00AA61C0" w:rsidRPr="00A50E39" w:rsidRDefault="00AA61C0" w:rsidP="001A17EB">
            <w:pPr>
              <w:jc w:val="right"/>
              <w:rPr>
                <w:rFonts w:ascii="Calibri" w:hAnsi="Calibri" w:cs="Calibri"/>
                <w:b/>
                <w:bCs/>
                <w:color w:val="000000"/>
                <w:sz w:val="22"/>
                <w:szCs w:val="22"/>
              </w:rPr>
            </w:pPr>
            <w:r>
              <w:rPr>
                <w:rFonts w:ascii="Calibri" w:hAnsi="Calibri" w:cs="Calibri"/>
                <w:b/>
                <w:bCs/>
                <w:color w:val="000000"/>
                <w:sz w:val="22"/>
                <w:szCs w:val="22"/>
              </w:rPr>
              <w:t>3.3.</w:t>
            </w:r>
          </w:p>
        </w:tc>
        <w:tc>
          <w:tcPr>
            <w:tcW w:w="1980" w:type="dxa"/>
            <w:tcBorders>
              <w:top w:val="single" w:sz="4" w:space="0" w:color="auto"/>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Build on the work we have already undertaken to develop our ‘beacon’ activities.</w:t>
            </w:r>
          </w:p>
        </w:tc>
        <w:tc>
          <w:tcPr>
            <w:tcW w:w="2032" w:type="dxa"/>
            <w:tcBorders>
              <w:top w:val="single" w:sz="4" w:space="0" w:color="auto"/>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Some activities undertaken, but wish to develop activities significantly over next period.</w:t>
            </w:r>
          </w:p>
        </w:tc>
        <w:tc>
          <w:tcPr>
            <w:tcW w:w="2054" w:type="dxa"/>
            <w:tcBorders>
              <w:top w:val="single" w:sz="4" w:space="0" w:color="auto"/>
              <w:left w:val="nil"/>
              <w:bottom w:val="single" w:sz="4" w:space="0" w:color="auto"/>
              <w:right w:val="single" w:sz="4" w:space="0" w:color="auto"/>
            </w:tcBorders>
            <w:shd w:val="clear" w:color="auto" w:fill="auto"/>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'Beacon' activities to date include:</w:t>
            </w:r>
            <w:r w:rsidRPr="00AB5A6F">
              <w:rPr>
                <w:rFonts w:ascii="Calibri" w:hAnsi="Calibri" w:cs="Calibri"/>
                <w:color w:val="000000"/>
                <w:sz w:val="22"/>
                <w:szCs w:val="22"/>
              </w:rPr>
              <w:br w:type="page"/>
              <w:t>working with HR on update to PDR form and MARS funding development;</w:t>
            </w:r>
            <w:r w:rsidRPr="00AB5A6F">
              <w:rPr>
                <w:rFonts w:ascii="Calibri" w:hAnsi="Calibri" w:cs="Calibri"/>
                <w:color w:val="000000"/>
                <w:sz w:val="22"/>
                <w:szCs w:val="22"/>
              </w:rPr>
              <w:br w:type="page"/>
              <w:t xml:space="preserve">providing feedback on applications to </w:t>
            </w:r>
          </w:p>
        </w:tc>
        <w:tc>
          <w:tcPr>
            <w:tcW w:w="404" w:type="dxa"/>
            <w:tcBorders>
              <w:top w:val="single" w:sz="4" w:space="0" w:color="auto"/>
              <w:left w:val="nil"/>
              <w:bottom w:val="single" w:sz="4" w:space="0" w:color="auto"/>
              <w:right w:val="nil"/>
            </w:tcBorders>
            <w:shd w:val="clear" w:color="auto" w:fill="auto"/>
          </w:tcPr>
          <w:p w:rsidR="00AA61C0" w:rsidRPr="00AB5A6F" w:rsidRDefault="00AA61C0" w:rsidP="001A17EB">
            <w:pPr>
              <w:rPr>
                <w:rFonts w:ascii="Calibri" w:hAnsi="Calibri" w:cs="Calibri"/>
                <w:color w:val="000000"/>
                <w:sz w:val="22"/>
                <w:szCs w:val="22"/>
              </w:rPr>
            </w:pPr>
            <w:r>
              <w:rPr>
                <w:rFonts w:ascii="Calibri" w:hAnsi="Calibri" w:cs="Calibri"/>
                <w:color w:val="000000"/>
                <w:sz w:val="22"/>
                <w:szCs w:val="22"/>
              </w:rPr>
              <w:t>a.</w:t>
            </w:r>
          </w:p>
        </w:tc>
        <w:tc>
          <w:tcPr>
            <w:tcW w:w="1972" w:type="dxa"/>
            <w:tcBorders>
              <w:top w:val="single" w:sz="4" w:space="0" w:color="auto"/>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Continue to offer mentoring to other Lancaster departments and elsewhere.</w:t>
            </w:r>
            <w:r w:rsidRPr="00A50E39">
              <w:rPr>
                <w:rFonts w:ascii="Calibri" w:hAnsi="Calibri" w:cs="Calibri"/>
                <w:color w:val="000000"/>
                <w:sz w:val="22"/>
                <w:szCs w:val="22"/>
              </w:rPr>
              <w:br w:type="page"/>
            </w:r>
            <w:r w:rsidRPr="00A50E39">
              <w:rPr>
                <w:rFonts w:ascii="Calibri" w:hAnsi="Calibri" w:cs="Calibri"/>
                <w:color w:val="000000"/>
                <w:sz w:val="22"/>
                <w:szCs w:val="22"/>
              </w:rPr>
              <w:br w:type="page"/>
            </w:r>
          </w:p>
        </w:tc>
        <w:tc>
          <w:tcPr>
            <w:tcW w:w="1263" w:type="dxa"/>
            <w:tcBorders>
              <w:top w:val="single" w:sz="4" w:space="0" w:color="auto"/>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Jan 2017 onwards</w:t>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p>
        </w:tc>
        <w:tc>
          <w:tcPr>
            <w:tcW w:w="1527" w:type="dxa"/>
            <w:tcBorders>
              <w:top w:val="single" w:sz="4" w:space="0" w:color="auto"/>
              <w:left w:val="nil"/>
              <w:bottom w:val="single" w:sz="4" w:space="0" w:color="auto"/>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EEC Co-Chairs</w:t>
            </w:r>
          </w:p>
        </w:tc>
        <w:tc>
          <w:tcPr>
            <w:tcW w:w="282" w:type="dxa"/>
            <w:tcBorders>
              <w:top w:val="single" w:sz="4" w:space="0" w:color="auto"/>
              <w:left w:val="nil"/>
              <w:bottom w:val="single" w:sz="4" w:space="0" w:color="auto"/>
              <w:righ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top w:val="single" w:sz="4" w:space="0" w:color="auto"/>
              <w:left w:val="nil"/>
              <w:bottom w:val="single" w:sz="4" w:space="0" w:color="auto"/>
              <w:right w:val="nil"/>
            </w:tcBorders>
            <w:shd w:val="clear" w:color="auto" w:fill="auto"/>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Positive feedback</w:t>
            </w:r>
            <w:r w:rsidRPr="00A50E39">
              <w:rPr>
                <w:rFonts w:ascii="Calibri" w:hAnsi="Calibri" w:cs="Calibri"/>
                <w:color w:val="000000"/>
                <w:sz w:val="22"/>
                <w:szCs w:val="22"/>
              </w:rPr>
              <w:t xml:space="preserve"> from departments we have mentored </w:t>
            </w:r>
            <w:r w:rsidRPr="00A50E39">
              <w:rPr>
                <w:rFonts w:ascii="Calibri" w:hAnsi="Calibri" w:cs="Calibri"/>
                <w:b/>
                <w:bCs/>
                <w:color w:val="000000"/>
                <w:sz w:val="22"/>
                <w:szCs w:val="22"/>
              </w:rPr>
              <w:t>on the support we have provided</w:t>
            </w:r>
            <w:r w:rsidRPr="00A50E39">
              <w:rPr>
                <w:rFonts w:ascii="Calibri" w:hAnsi="Calibri" w:cs="Calibri"/>
                <w:color w:val="000000"/>
                <w:sz w:val="22"/>
                <w:szCs w:val="22"/>
              </w:rPr>
              <w:t>.</w:t>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b/>
                <w:bCs/>
                <w:color w:val="000000"/>
                <w:sz w:val="22"/>
                <w:szCs w:val="22"/>
              </w:rPr>
              <w:t>Increased contact</w:t>
            </w:r>
            <w:r w:rsidRPr="00A50E39">
              <w:rPr>
                <w:rFonts w:ascii="Calibri" w:hAnsi="Calibri" w:cs="Calibri"/>
                <w:color w:val="000000"/>
                <w:sz w:val="22"/>
                <w:szCs w:val="22"/>
              </w:rPr>
              <w:t xml:space="preserve"> with similar faculties/departments from other universities </w:t>
            </w:r>
            <w:r w:rsidRPr="00A50E39">
              <w:rPr>
                <w:rFonts w:ascii="Calibri" w:hAnsi="Calibri" w:cs="Calibri"/>
                <w:b/>
                <w:bCs/>
                <w:color w:val="000000"/>
                <w:sz w:val="22"/>
                <w:szCs w:val="22"/>
              </w:rPr>
              <w:t>to enable sharing of good practice more widely</w:t>
            </w:r>
            <w:r w:rsidRPr="00A50E39">
              <w:rPr>
                <w:rFonts w:ascii="Calibri" w:hAnsi="Calibri" w:cs="Calibri"/>
                <w:color w:val="000000"/>
                <w:sz w:val="22"/>
                <w:szCs w:val="22"/>
              </w:rPr>
              <w:t>.</w:t>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r w:rsidRPr="00A50E39">
              <w:rPr>
                <w:rFonts w:ascii="Calibri" w:hAnsi="Calibri" w:cs="Calibri"/>
                <w:color w:val="000000"/>
                <w:sz w:val="22"/>
                <w:szCs w:val="22"/>
              </w:rPr>
              <w:br w:type="page"/>
            </w:r>
          </w:p>
        </w:tc>
        <w:tc>
          <w:tcPr>
            <w:tcW w:w="260" w:type="dxa"/>
            <w:tcBorders>
              <w:top w:val="single" w:sz="4" w:space="0" w:color="auto"/>
              <w:left w:val="nil"/>
              <w:bottom w:val="single" w:sz="4" w:space="0" w:color="auto"/>
              <w:right w:val="single" w:sz="4" w:space="0" w:color="auto"/>
            </w:tcBorders>
            <w:shd w:val="clear" w:color="auto" w:fill="auto"/>
            <w:noWrap/>
          </w:tcPr>
          <w:p w:rsidR="00AA61C0" w:rsidRPr="00A50E39" w:rsidRDefault="00AA61C0" w:rsidP="001A17EB">
            <w:pPr>
              <w:rPr>
                <w:rFonts w:ascii="Calibri" w:hAnsi="Calibri" w:cs="Calibri"/>
                <w:color w:val="000000"/>
                <w:sz w:val="22"/>
                <w:szCs w:val="22"/>
              </w:rPr>
            </w:pPr>
          </w:p>
        </w:tc>
      </w:tr>
    </w:tbl>
    <w:p w:rsidR="008116A6" w:rsidRDefault="008116A6">
      <w:r>
        <w:br w:type="page"/>
      </w:r>
      <w:bookmarkStart w:id="0" w:name="_GoBack"/>
      <w:bookmarkEnd w:id="0"/>
    </w:p>
    <w:tbl>
      <w:tblPr>
        <w:tblW w:w="15876" w:type="dxa"/>
        <w:tblLayout w:type="fixed"/>
        <w:tblCellMar>
          <w:left w:w="57" w:type="dxa"/>
          <w:right w:w="57" w:type="dxa"/>
        </w:tblCellMar>
        <w:tblLook w:val="04A0" w:firstRow="1" w:lastRow="0" w:firstColumn="1" w:lastColumn="0" w:noHBand="0" w:noVBand="1"/>
      </w:tblPr>
      <w:tblGrid>
        <w:gridCol w:w="817"/>
        <w:gridCol w:w="1980"/>
        <w:gridCol w:w="2032"/>
        <w:gridCol w:w="2054"/>
        <w:gridCol w:w="404"/>
        <w:gridCol w:w="1972"/>
        <w:gridCol w:w="1263"/>
        <w:gridCol w:w="1527"/>
        <w:gridCol w:w="282"/>
        <w:gridCol w:w="3285"/>
        <w:gridCol w:w="260"/>
      </w:tblGrid>
      <w:tr w:rsidR="00AA61C0" w:rsidRPr="00A50E39" w:rsidTr="001A17E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Action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Objective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AA61C0" w:rsidRPr="00AB5A6F" w:rsidRDefault="00AA61C0" w:rsidP="001A17EB">
            <w:pPr>
              <w:rPr>
                <w:rFonts w:ascii="Calibri" w:hAnsi="Calibri" w:cs="Calibri"/>
                <w:b/>
                <w:bCs/>
                <w:color w:val="000000"/>
                <w:sz w:val="22"/>
                <w:szCs w:val="22"/>
              </w:rPr>
            </w:pPr>
            <w:r w:rsidRPr="00AB5A6F">
              <w:rPr>
                <w:rFonts w:ascii="Calibri" w:hAnsi="Calibri" w:cs="Calibri"/>
                <w:b/>
                <w:bCs/>
                <w:color w:val="000000"/>
                <w:sz w:val="22"/>
                <w:szCs w:val="22"/>
              </w:rPr>
              <w:t>Rationale</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Actions  taken to date</w:t>
            </w:r>
          </w:p>
        </w:tc>
        <w:tc>
          <w:tcPr>
            <w:tcW w:w="2376" w:type="dxa"/>
            <w:gridSpan w:val="2"/>
            <w:tcBorders>
              <w:top w:val="single" w:sz="4" w:space="0" w:color="auto"/>
              <w:left w:val="nil"/>
              <w:bottom w:val="single" w:sz="4" w:space="0" w:color="auto"/>
              <w:right w:val="single" w:sz="4" w:space="0" w:color="000000"/>
            </w:tcBorders>
            <w:shd w:val="clear" w:color="auto" w:fill="auto"/>
            <w:vAlign w:val="bottom"/>
            <w:hideMark/>
          </w:tcPr>
          <w:p w:rsidR="00AA61C0" w:rsidRPr="00AB5A6F" w:rsidRDefault="00AA61C0" w:rsidP="001A17EB">
            <w:pPr>
              <w:jc w:val="center"/>
              <w:rPr>
                <w:rFonts w:ascii="Calibri" w:hAnsi="Calibri" w:cs="Calibri"/>
                <w:b/>
                <w:bCs/>
                <w:color w:val="000000"/>
                <w:sz w:val="22"/>
                <w:szCs w:val="22"/>
              </w:rPr>
            </w:pPr>
            <w:r w:rsidRPr="00AB5A6F">
              <w:rPr>
                <w:rFonts w:ascii="Calibri" w:hAnsi="Calibri" w:cs="Calibri"/>
                <w:b/>
                <w:bCs/>
                <w:color w:val="000000"/>
                <w:sz w:val="22"/>
                <w:szCs w:val="22"/>
              </w:rPr>
              <w:t>Further planned actions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Timeframe</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Responsibility</w:t>
            </w:r>
          </w:p>
        </w:tc>
        <w:tc>
          <w:tcPr>
            <w:tcW w:w="282" w:type="dxa"/>
            <w:tcBorders>
              <w:top w:val="single" w:sz="4" w:space="0" w:color="auto"/>
              <w:left w:val="nil"/>
              <w:bottom w:val="single" w:sz="4" w:space="0" w:color="auto"/>
              <w:right w:val="nil"/>
            </w:tcBorders>
            <w:shd w:val="clear" w:color="auto" w:fill="auto"/>
            <w:noWrap/>
            <w:vAlign w:val="bottom"/>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3285" w:type="dxa"/>
            <w:tcBorders>
              <w:top w:val="single" w:sz="4" w:space="0" w:color="auto"/>
              <w:left w:val="nil"/>
              <w:bottom w:val="single" w:sz="4" w:space="0" w:color="auto"/>
              <w:right w:val="nil"/>
            </w:tcBorders>
            <w:shd w:val="clear" w:color="auto" w:fill="auto"/>
            <w:vAlign w:val="bottom"/>
            <w:hideMark/>
          </w:tcPr>
          <w:p w:rsidR="00AA61C0" w:rsidRPr="00A50E39" w:rsidRDefault="00AA61C0" w:rsidP="001A17EB">
            <w:pPr>
              <w:jc w:val="center"/>
              <w:rPr>
                <w:rFonts w:ascii="Calibri" w:hAnsi="Calibri" w:cs="Calibri"/>
                <w:b/>
                <w:bCs/>
                <w:color w:val="000000"/>
                <w:sz w:val="22"/>
                <w:szCs w:val="22"/>
              </w:rPr>
            </w:pPr>
            <w:r w:rsidRPr="00A50E39">
              <w:rPr>
                <w:rFonts w:ascii="Calibri" w:hAnsi="Calibri" w:cs="Calibri"/>
                <w:b/>
                <w:bCs/>
                <w:color w:val="000000"/>
                <w:sz w:val="22"/>
                <w:szCs w:val="22"/>
              </w:rPr>
              <w:t>Success criteria and predicted outcome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032"/>
        </w:trPr>
        <w:tc>
          <w:tcPr>
            <w:tcW w:w="817" w:type="dxa"/>
            <w:tcBorders>
              <w:top w:val="single" w:sz="4" w:space="0" w:color="auto"/>
              <w:left w:val="single" w:sz="4" w:space="0" w:color="auto"/>
              <w:bottom w:val="nil"/>
              <w:right w:val="single" w:sz="4" w:space="0" w:color="auto"/>
            </w:tcBorders>
            <w:shd w:val="clear" w:color="000000" w:fill="DA9694"/>
            <w:noWrap/>
          </w:tcPr>
          <w:p w:rsidR="00AA61C0" w:rsidRPr="00A50E39" w:rsidRDefault="00AA61C0" w:rsidP="001A17EB">
            <w:pPr>
              <w:jc w:val="right"/>
              <w:rPr>
                <w:rFonts w:ascii="Calibri" w:hAnsi="Calibri" w:cs="Calibri"/>
                <w:b/>
                <w:bCs/>
                <w:color w:val="000000"/>
                <w:sz w:val="22"/>
                <w:szCs w:val="22"/>
              </w:rPr>
            </w:pPr>
            <w:r>
              <w:rPr>
                <w:rFonts w:ascii="Calibri" w:hAnsi="Calibri" w:cs="Calibri"/>
                <w:b/>
                <w:bCs/>
                <w:color w:val="000000"/>
                <w:sz w:val="22"/>
                <w:szCs w:val="22"/>
              </w:rPr>
              <w:lastRenderedPageBreak/>
              <w:t>3.3. cont.</w:t>
            </w:r>
          </w:p>
        </w:tc>
        <w:tc>
          <w:tcPr>
            <w:tcW w:w="1980" w:type="dxa"/>
            <w:tcBorders>
              <w:left w:val="nil"/>
              <w:bottom w:val="nil"/>
              <w:right w:val="single" w:sz="4" w:space="0" w:color="auto"/>
            </w:tcBorders>
            <w:shd w:val="clear" w:color="auto" w:fill="auto"/>
          </w:tcPr>
          <w:p w:rsidR="00AA61C0" w:rsidRPr="00A50E39" w:rsidRDefault="00AA61C0" w:rsidP="001A17EB">
            <w:pPr>
              <w:rPr>
                <w:rFonts w:ascii="Calibri" w:hAnsi="Calibri" w:cs="Calibri"/>
                <w:b/>
                <w:bCs/>
                <w:i/>
                <w:iCs/>
                <w:color w:val="000000"/>
                <w:sz w:val="22"/>
                <w:szCs w:val="22"/>
              </w:rPr>
            </w:pPr>
          </w:p>
        </w:tc>
        <w:tc>
          <w:tcPr>
            <w:tcW w:w="2032" w:type="dxa"/>
            <w:tcBorders>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p>
        </w:tc>
        <w:tc>
          <w:tcPr>
            <w:tcW w:w="2054" w:type="dxa"/>
            <w:tcBorders>
              <w:left w:val="nil"/>
              <w:bottom w:val="nil"/>
              <w:right w:val="single" w:sz="4" w:space="0" w:color="auto"/>
            </w:tcBorders>
            <w:shd w:val="clear" w:color="auto" w:fill="auto"/>
            <w:hideMark/>
          </w:tcPr>
          <w:p w:rsidR="00AA61C0" w:rsidRDefault="00AA61C0" w:rsidP="001A17EB">
            <w:pPr>
              <w:rPr>
                <w:rFonts w:ascii="Calibri" w:hAnsi="Calibri" w:cs="Calibri"/>
                <w:color w:val="000000"/>
                <w:sz w:val="22"/>
                <w:szCs w:val="22"/>
              </w:rPr>
            </w:pPr>
            <w:proofErr w:type="gramStart"/>
            <w:r w:rsidRPr="00AB5A6F">
              <w:rPr>
                <w:rFonts w:ascii="Calibri" w:hAnsi="Calibri" w:cs="Calibri"/>
                <w:color w:val="000000"/>
                <w:sz w:val="22"/>
                <w:szCs w:val="22"/>
              </w:rPr>
              <w:t>departments</w:t>
            </w:r>
            <w:proofErr w:type="gramEnd"/>
            <w:r w:rsidRPr="00AB5A6F">
              <w:rPr>
                <w:rFonts w:ascii="Calibri" w:hAnsi="Calibri" w:cs="Calibri"/>
                <w:color w:val="000000"/>
                <w:sz w:val="22"/>
                <w:szCs w:val="22"/>
              </w:rPr>
              <w:t xml:space="preserve"> applying for AS awards.</w:t>
            </w:r>
            <w:r w:rsidRPr="00AB5A6F">
              <w:rPr>
                <w:rFonts w:ascii="Calibri" w:hAnsi="Calibri" w:cs="Calibri"/>
                <w:color w:val="000000"/>
                <w:sz w:val="22"/>
                <w:szCs w:val="22"/>
              </w:rPr>
              <w:br w:type="page"/>
            </w:r>
          </w:p>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Mentoring Lancaster University Management School</w:t>
            </w:r>
            <w:r w:rsidRPr="00AB5A6F">
              <w:rPr>
                <w:rFonts w:ascii="Calibri" w:hAnsi="Calibri" w:cs="Calibri"/>
                <w:color w:val="000000"/>
                <w:sz w:val="22"/>
                <w:szCs w:val="22"/>
              </w:rPr>
              <w:br w:type="page"/>
              <w:t>Presenting our experiences to other Lancaster departments via the AS Forum.</w:t>
            </w:r>
            <w:r w:rsidRPr="00AB5A6F">
              <w:rPr>
                <w:rFonts w:ascii="Calibri" w:hAnsi="Calibri" w:cs="Calibri"/>
                <w:color w:val="000000"/>
                <w:sz w:val="22"/>
                <w:szCs w:val="22"/>
              </w:rPr>
              <w:br w:type="page"/>
            </w:r>
            <w:r w:rsidRPr="00AB5A6F">
              <w:rPr>
                <w:rFonts w:ascii="Calibri" w:hAnsi="Calibri" w:cs="Calibri"/>
                <w:color w:val="000000"/>
                <w:sz w:val="22"/>
                <w:szCs w:val="22"/>
              </w:rPr>
              <w:br w:type="page"/>
            </w:r>
          </w:p>
        </w:tc>
        <w:tc>
          <w:tcPr>
            <w:tcW w:w="404" w:type="dxa"/>
            <w:tcBorders>
              <w:left w:val="nil"/>
              <w:bottom w:val="nil"/>
              <w:right w:val="nil"/>
            </w:tcBorders>
            <w:shd w:val="clear" w:color="auto" w:fill="auto"/>
          </w:tcPr>
          <w:p w:rsidR="00AA61C0" w:rsidRDefault="00AA61C0" w:rsidP="001A17EB">
            <w:pPr>
              <w:rPr>
                <w:rFonts w:ascii="Calibri" w:hAnsi="Calibri" w:cs="Calibri"/>
                <w:color w:val="000000"/>
                <w:sz w:val="22"/>
                <w:szCs w:val="22"/>
              </w:rPr>
            </w:pPr>
            <w:proofErr w:type="gramStart"/>
            <w:r>
              <w:rPr>
                <w:rFonts w:ascii="Calibri" w:hAnsi="Calibri" w:cs="Calibri"/>
                <w:color w:val="000000"/>
                <w:sz w:val="22"/>
                <w:szCs w:val="22"/>
              </w:rPr>
              <w:t>b</w:t>
            </w:r>
            <w:proofErr w:type="gramEnd"/>
            <w:r>
              <w:rPr>
                <w:rFonts w:ascii="Calibri" w:hAnsi="Calibri" w:cs="Calibri"/>
                <w:color w:val="000000"/>
                <w:sz w:val="22"/>
                <w:szCs w:val="22"/>
              </w:rPr>
              <w:t>.</w:t>
            </w: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Default="00AA61C0" w:rsidP="001A17EB">
            <w:pPr>
              <w:rPr>
                <w:rFonts w:ascii="Calibri" w:hAnsi="Calibri" w:cs="Calibri"/>
                <w:color w:val="000000"/>
                <w:sz w:val="22"/>
                <w:szCs w:val="22"/>
              </w:rPr>
            </w:pPr>
          </w:p>
          <w:p w:rsidR="00AA61C0" w:rsidRPr="00AB5A6F" w:rsidRDefault="00AA61C0" w:rsidP="001A17EB">
            <w:pPr>
              <w:rPr>
                <w:rFonts w:ascii="Calibri" w:hAnsi="Calibri" w:cs="Calibri"/>
                <w:color w:val="000000"/>
                <w:sz w:val="22"/>
                <w:szCs w:val="22"/>
              </w:rPr>
            </w:pPr>
            <w:r>
              <w:rPr>
                <w:rFonts w:ascii="Calibri" w:hAnsi="Calibri" w:cs="Calibri"/>
                <w:color w:val="000000"/>
                <w:sz w:val="22"/>
                <w:szCs w:val="22"/>
              </w:rPr>
              <w:t>c.</w:t>
            </w:r>
          </w:p>
        </w:tc>
        <w:tc>
          <w:tcPr>
            <w:tcW w:w="1972" w:type="dxa"/>
            <w:tcBorders>
              <w:left w:val="nil"/>
              <w:bottom w:val="nil"/>
              <w:right w:val="single" w:sz="4" w:space="0" w:color="auto"/>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Develop plan of focus for beacon activities that will have the greatest impact.</w:t>
            </w:r>
            <w:r w:rsidRPr="00A50E39">
              <w:rPr>
                <w:rFonts w:ascii="Calibri" w:hAnsi="Calibri" w:cs="Calibri"/>
                <w:color w:val="000000"/>
                <w:sz w:val="22"/>
                <w:szCs w:val="22"/>
              </w:rPr>
              <w:br/>
            </w:r>
            <w:r w:rsidRPr="00A50E39">
              <w:rPr>
                <w:rFonts w:ascii="Calibri" w:hAnsi="Calibri" w:cs="Calibri"/>
                <w:color w:val="000000"/>
                <w:sz w:val="22"/>
                <w:szCs w:val="22"/>
              </w:rPr>
              <w:br/>
              <w:t>Implement plan.</w:t>
            </w:r>
          </w:p>
        </w:tc>
        <w:tc>
          <w:tcPr>
            <w:tcW w:w="1263" w:type="dxa"/>
            <w:tcBorders>
              <w:left w:val="nil"/>
              <w:bottom w:val="nil"/>
              <w:right w:val="single" w:sz="4" w:space="0" w:color="auto"/>
            </w:tcBorders>
            <w:shd w:val="clear" w:color="auto" w:fill="auto"/>
          </w:tcPr>
          <w:p w:rsidR="00AA61C0" w:rsidRDefault="00AA61C0" w:rsidP="001A17EB">
            <w:pPr>
              <w:rPr>
                <w:rFonts w:ascii="Calibri" w:hAnsi="Calibri" w:cs="Calibri"/>
                <w:color w:val="000000"/>
                <w:sz w:val="22"/>
                <w:szCs w:val="22"/>
              </w:rPr>
            </w:pPr>
            <w:r w:rsidRPr="00A50E39">
              <w:rPr>
                <w:rFonts w:ascii="Calibri" w:hAnsi="Calibri" w:cs="Calibri"/>
                <w:color w:val="000000"/>
                <w:sz w:val="22"/>
                <w:szCs w:val="22"/>
              </w:rPr>
              <w:t>May 2018-Jul 2018</w:t>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Sep 2018 onwards but will monitor progress against plan and refresh as necessary.</w:t>
            </w:r>
          </w:p>
        </w:tc>
        <w:tc>
          <w:tcPr>
            <w:tcW w:w="1527" w:type="dxa"/>
            <w:tcBorders>
              <w:left w:val="nil"/>
              <w:bottom w:val="nil"/>
              <w:right w:val="single" w:sz="4" w:space="0" w:color="auto"/>
            </w:tcBorders>
            <w:shd w:val="clear" w:color="auto" w:fill="auto"/>
          </w:tcPr>
          <w:p w:rsidR="00AA61C0" w:rsidRDefault="00AA61C0" w:rsidP="001A17EB">
            <w:pPr>
              <w:rPr>
                <w:rFonts w:ascii="Calibri" w:hAnsi="Calibri" w:cs="Calibri"/>
                <w:color w:val="000000"/>
                <w:sz w:val="22"/>
                <w:szCs w:val="22"/>
              </w:rPr>
            </w:pPr>
            <w:proofErr w:type="spellStart"/>
            <w:r w:rsidRPr="00A50E39">
              <w:rPr>
                <w:rFonts w:ascii="Calibri" w:hAnsi="Calibri" w:cs="Calibri"/>
                <w:color w:val="000000"/>
                <w:sz w:val="22"/>
                <w:szCs w:val="22"/>
              </w:rPr>
              <w:t>HoD</w:t>
            </w:r>
            <w:proofErr w:type="spellEnd"/>
            <w:r w:rsidRPr="00A50E39">
              <w:rPr>
                <w:rFonts w:ascii="Calibri" w:hAnsi="Calibri" w:cs="Calibri"/>
                <w:color w:val="000000"/>
                <w:sz w:val="22"/>
                <w:szCs w:val="22"/>
              </w:rPr>
              <w:t xml:space="preserve"> BLS</w:t>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r w:rsidRPr="00A50E39">
              <w:rPr>
                <w:rFonts w:ascii="Calibri" w:hAnsi="Calibri" w:cs="Calibri"/>
                <w:color w:val="000000"/>
                <w:sz w:val="22"/>
                <w:szCs w:val="22"/>
              </w:rPr>
              <w:br/>
            </w:r>
          </w:p>
          <w:p w:rsidR="00AA61C0" w:rsidRDefault="00AA61C0" w:rsidP="001A17EB">
            <w:pPr>
              <w:rPr>
                <w:rFonts w:ascii="Calibri" w:hAnsi="Calibri" w:cs="Calibri"/>
                <w:color w:val="000000"/>
                <w:sz w:val="22"/>
                <w:szCs w:val="22"/>
              </w:rPr>
            </w:pPr>
          </w:p>
          <w:p w:rsidR="00AA61C0" w:rsidRPr="00A50E39" w:rsidRDefault="00AA61C0" w:rsidP="001A17EB">
            <w:pPr>
              <w:rPr>
                <w:rFonts w:ascii="Calibri" w:hAnsi="Calibri" w:cs="Calibri"/>
                <w:color w:val="000000"/>
                <w:sz w:val="22"/>
                <w:szCs w:val="22"/>
              </w:rPr>
            </w:pPr>
            <w:proofErr w:type="spellStart"/>
            <w:r w:rsidRPr="00A50E39">
              <w:rPr>
                <w:rFonts w:ascii="Calibri" w:hAnsi="Calibri" w:cs="Calibri"/>
                <w:color w:val="000000"/>
                <w:sz w:val="22"/>
                <w:szCs w:val="22"/>
              </w:rPr>
              <w:t>HoD</w:t>
            </w:r>
            <w:proofErr w:type="spellEnd"/>
            <w:r w:rsidRPr="00A50E39">
              <w:rPr>
                <w:rFonts w:ascii="Calibri" w:hAnsi="Calibri" w:cs="Calibri"/>
                <w:color w:val="000000"/>
                <w:sz w:val="22"/>
                <w:szCs w:val="22"/>
              </w:rPr>
              <w:t xml:space="preserve"> BLS - lead but all members of EEC and others in Faculty to be involved</w:t>
            </w:r>
          </w:p>
        </w:tc>
        <w:tc>
          <w:tcPr>
            <w:tcW w:w="282" w:type="dxa"/>
            <w:tcBorders>
              <w:left w:val="nil"/>
              <w:bottom w:val="nil"/>
              <w:right w:val="nil"/>
            </w:tcBorders>
            <w:shd w:val="clear" w:color="auto" w:fill="auto"/>
          </w:tcPr>
          <w:p w:rsidR="00AA61C0" w:rsidRPr="00A50E39" w:rsidRDefault="00AA61C0" w:rsidP="001A17EB">
            <w:pPr>
              <w:rPr>
                <w:rFonts w:ascii="Calibri" w:hAnsi="Calibri" w:cs="Calibri"/>
                <w:color w:val="000000"/>
                <w:sz w:val="22"/>
                <w:szCs w:val="22"/>
              </w:rPr>
            </w:pPr>
          </w:p>
        </w:tc>
        <w:tc>
          <w:tcPr>
            <w:tcW w:w="3285" w:type="dxa"/>
            <w:tcBorders>
              <w:left w:val="nil"/>
              <w:bottom w:val="nil"/>
              <w:right w:val="nil"/>
            </w:tcBorders>
            <w:shd w:val="clear" w:color="auto" w:fill="auto"/>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A</w:t>
            </w:r>
            <w:r w:rsidRPr="00A50E39">
              <w:rPr>
                <w:rFonts w:ascii="Calibri" w:hAnsi="Calibri" w:cs="Calibri"/>
                <w:b/>
                <w:bCs/>
                <w:color w:val="000000"/>
                <w:sz w:val="22"/>
                <w:szCs w:val="22"/>
              </w:rPr>
              <w:t xml:space="preserve"> clear plan</w:t>
            </w:r>
            <w:r w:rsidRPr="00A50E39">
              <w:rPr>
                <w:rFonts w:ascii="Calibri" w:hAnsi="Calibri" w:cs="Calibri"/>
                <w:color w:val="000000"/>
                <w:sz w:val="22"/>
                <w:szCs w:val="22"/>
              </w:rPr>
              <w:t xml:space="preserve"> </w:t>
            </w:r>
            <w:r w:rsidRPr="00A50E39">
              <w:rPr>
                <w:rFonts w:ascii="Calibri" w:hAnsi="Calibri" w:cs="Calibri"/>
                <w:b/>
                <w:bCs/>
                <w:color w:val="000000"/>
                <w:sz w:val="22"/>
                <w:szCs w:val="22"/>
              </w:rPr>
              <w:t>for beacon activities</w:t>
            </w:r>
            <w:r w:rsidRPr="00A50E39">
              <w:rPr>
                <w:rFonts w:ascii="Calibri" w:hAnsi="Calibri" w:cs="Calibri"/>
                <w:color w:val="000000"/>
                <w:sz w:val="22"/>
                <w:szCs w:val="22"/>
              </w:rPr>
              <w:t xml:space="preserve"> that is </w:t>
            </w:r>
            <w:r w:rsidRPr="00A50E39">
              <w:rPr>
                <w:rFonts w:ascii="Calibri" w:hAnsi="Calibri" w:cs="Calibri"/>
                <w:b/>
                <w:bCs/>
                <w:color w:val="000000"/>
                <w:sz w:val="22"/>
                <w:szCs w:val="22"/>
              </w:rPr>
              <w:t>strategic in approach</w:t>
            </w:r>
            <w:r w:rsidRPr="00A50E39">
              <w:rPr>
                <w:rFonts w:ascii="Calibri" w:hAnsi="Calibri" w:cs="Calibri"/>
                <w:color w:val="000000"/>
                <w:sz w:val="22"/>
                <w:szCs w:val="22"/>
              </w:rPr>
              <w:t>, agreed by EEC with commitment from PRC.</w:t>
            </w:r>
            <w:r w:rsidRPr="00A50E39">
              <w:rPr>
                <w:rFonts w:ascii="Calibri" w:hAnsi="Calibri" w:cs="Calibri"/>
                <w:color w:val="000000"/>
                <w:sz w:val="22"/>
                <w:szCs w:val="22"/>
              </w:rPr>
              <w:br/>
            </w:r>
          </w:p>
        </w:tc>
        <w:tc>
          <w:tcPr>
            <w:tcW w:w="260" w:type="dxa"/>
            <w:tcBorders>
              <w:top w:val="single" w:sz="4" w:space="0" w:color="auto"/>
              <w:left w:val="nil"/>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2024"/>
        </w:trPr>
        <w:tc>
          <w:tcPr>
            <w:tcW w:w="817" w:type="dxa"/>
            <w:tcBorders>
              <w:top w:val="nil"/>
              <w:left w:val="single" w:sz="4" w:space="0" w:color="auto"/>
              <w:bottom w:val="nil"/>
              <w:right w:val="single" w:sz="4" w:space="0" w:color="auto"/>
            </w:tcBorders>
            <w:shd w:val="clear" w:color="000000" w:fill="DA9694"/>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nil"/>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nil"/>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nil"/>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nil"/>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double" w:sz="6" w:space="0" w:color="7030A0"/>
              <w:left w:val="double" w:sz="6" w:space="0" w:color="7030A0"/>
              <w:bottom w:val="double" w:sz="6" w:space="0" w:color="7030A0"/>
              <w:right w:val="double" w:sz="4" w:space="0" w:color="7030A0"/>
            </w:tcBorders>
            <w:shd w:val="clear" w:color="auto" w:fill="auto"/>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u w:val="single"/>
              </w:rPr>
              <w:t>Predicted outcome</w:t>
            </w:r>
            <w:proofErr w:type="gramStart"/>
            <w:r w:rsidRPr="00A50E39">
              <w:rPr>
                <w:rFonts w:ascii="Calibri" w:hAnsi="Calibri" w:cs="Calibri"/>
                <w:b/>
                <w:bCs/>
                <w:color w:val="000000"/>
                <w:sz w:val="22"/>
                <w:szCs w:val="22"/>
              </w:rPr>
              <w:t>:</w:t>
            </w:r>
            <w:proofErr w:type="gramEnd"/>
            <w:r w:rsidRPr="00A50E39">
              <w:rPr>
                <w:rFonts w:ascii="Calibri" w:hAnsi="Calibri" w:cs="Calibri"/>
                <w:b/>
                <w:bCs/>
                <w:color w:val="000000"/>
                <w:sz w:val="22"/>
                <w:szCs w:val="22"/>
              </w:rPr>
              <w:br/>
              <w:t>Completed set of activities both within and external to the University which have long-lasting impact in sharing best practice and promoting greater awareness of equality issues.</w:t>
            </w:r>
          </w:p>
        </w:tc>
        <w:tc>
          <w:tcPr>
            <w:tcW w:w="260" w:type="dxa"/>
            <w:tcBorders>
              <w:top w:val="nil"/>
              <w:left w:val="double" w:sz="4" w:space="0" w:color="7030A0"/>
              <w:bottom w:val="nil"/>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r w:rsidR="00AA61C0" w:rsidRPr="00A50E39" w:rsidTr="001A17EB">
        <w:trPr>
          <w:trHeight w:val="315"/>
        </w:trPr>
        <w:tc>
          <w:tcPr>
            <w:tcW w:w="817" w:type="dxa"/>
            <w:tcBorders>
              <w:top w:val="nil"/>
              <w:left w:val="single" w:sz="4" w:space="0" w:color="auto"/>
              <w:bottom w:val="single" w:sz="4" w:space="0" w:color="auto"/>
              <w:right w:val="single" w:sz="4" w:space="0" w:color="auto"/>
            </w:tcBorders>
            <w:shd w:val="clear" w:color="000000" w:fill="DA9694"/>
            <w:noWrap/>
            <w:hideMark/>
          </w:tcPr>
          <w:p w:rsidR="00AA61C0" w:rsidRPr="00A50E39" w:rsidRDefault="00AA61C0" w:rsidP="001A17EB">
            <w:pPr>
              <w:rPr>
                <w:rFonts w:ascii="Calibri" w:hAnsi="Calibri" w:cs="Calibri"/>
                <w:b/>
                <w:bCs/>
                <w:color w:val="000000"/>
                <w:sz w:val="22"/>
                <w:szCs w:val="22"/>
              </w:rPr>
            </w:pPr>
            <w:r w:rsidRPr="00A50E39">
              <w:rPr>
                <w:rFonts w:ascii="Calibri" w:hAnsi="Calibri" w:cs="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b/>
                <w:bCs/>
                <w:i/>
                <w:iCs/>
                <w:color w:val="000000"/>
                <w:sz w:val="22"/>
                <w:szCs w:val="22"/>
              </w:rPr>
            </w:pPr>
            <w:r w:rsidRPr="00A50E39">
              <w:rPr>
                <w:rFonts w:ascii="Calibri" w:hAnsi="Calibri" w:cs="Calibri"/>
                <w:b/>
                <w:bCs/>
                <w:i/>
                <w:iCs/>
                <w:color w:val="000000"/>
                <w:sz w:val="22"/>
                <w:szCs w:val="22"/>
              </w:rPr>
              <w:t> </w:t>
            </w:r>
          </w:p>
        </w:tc>
        <w:tc>
          <w:tcPr>
            <w:tcW w:w="2032"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2054" w:type="dxa"/>
            <w:tcBorders>
              <w:top w:val="nil"/>
              <w:left w:val="nil"/>
              <w:bottom w:val="single" w:sz="4" w:space="0" w:color="auto"/>
              <w:right w:val="single" w:sz="4" w:space="0" w:color="auto"/>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404" w:type="dxa"/>
            <w:tcBorders>
              <w:top w:val="nil"/>
              <w:left w:val="nil"/>
              <w:bottom w:val="single" w:sz="4" w:space="0" w:color="auto"/>
              <w:right w:val="nil"/>
            </w:tcBorders>
            <w:shd w:val="clear" w:color="auto" w:fill="auto"/>
            <w:hideMark/>
          </w:tcPr>
          <w:p w:rsidR="00AA61C0" w:rsidRPr="00AB5A6F" w:rsidRDefault="00AA61C0" w:rsidP="001A17EB">
            <w:pPr>
              <w:rPr>
                <w:rFonts w:ascii="Calibri" w:hAnsi="Calibri" w:cs="Calibri"/>
                <w:color w:val="000000"/>
                <w:sz w:val="22"/>
                <w:szCs w:val="22"/>
              </w:rPr>
            </w:pPr>
            <w:r w:rsidRPr="00AB5A6F">
              <w:rPr>
                <w:rFonts w:ascii="Calibri" w:hAnsi="Calibri" w:cs="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263"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1527" w:type="dxa"/>
            <w:tcBorders>
              <w:top w:val="nil"/>
              <w:left w:val="nil"/>
              <w:bottom w:val="single" w:sz="4" w:space="0" w:color="auto"/>
              <w:right w:val="single" w:sz="4" w:space="0" w:color="auto"/>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82"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3285" w:type="dxa"/>
            <w:tcBorders>
              <w:top w:val="nil"/>
              <w:left w:val="nil"/>
              <w:bottom w:val="single" w:sz="4" w:space="0" w:color="auto"/>
              <w:right w:val="nil"/>
            </w:tcBorders>
            <w:shd w:val="clear" w:color="auto" w:fill="auto"/>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c>
          <w:tcPr>
            <w:tcW w:w="260" w:type="dxa"/>
            <w:tcBorders>
              <w:top w:val="nil"/>
              <w:left w:val="nil"/>
              <w:bottom w:val="single" w:sz="4" w:space="0" w:color="auto"/>
              <w:right w:val="single" w:sz="4" w:space="0" w:color="auto"/>
            </w:tcBorders>
            <w:shd w:val="clear" w:color="auto" w:fill="auto"/>
            <w:noWrap/>
            <w:hideMark/>
          </w:tcPr>
          <w:p w:rsidR="00AA61C0" w:rsidRPr="00A50E39" w:rsidRDefault="00AA61C0" w:rsidP="001A17EB">
            <w:pPr>
              <w:rPr>
                <w:rFonts w:ascii="Calibri" w:hAnsi="Calibri" w:cs="Calibri"/>
                <w:color w:val="000000"/>
                <w:sz w:val="22"/>
                <w:szCs w:val="22"/>
              </w:rPr>
            </w:pPr>
            <w:r w:rsidRPr="00A50E39">
              <w:rPr>
                <w:rFonts w:ascii="Calibri" w:hAnsi="Calibri" w:cs="Calibri"/>
                <w:color w:val="000000"/>
                <w:sz w:val="22"/>
                <w:szCs w:val="22"/>
              </w:rPr>
              <w:t> </w:t>
            </w:r>
          </w:p>
        </w:tc>
      </w:tr>
    </w:tbl>
    <w:p w:rsidR="00AA61C0" w:rsidRDefault="00AA61C0" w:rsidP="00AA61C0">
      <w:pPr>
        <w:pStyle w:val="BodyCopy"/>
      </w:pPr>
    </w:p>
    <w:p w:rsidR="00AA61C0" w:rsidRDefault="00AA61C0" w:rsidP="00AA61C0">
      <w:pPr>
        <w:pStyle w:val="BodyCopy"/>
      </w:pPr>
    </w:p>
    <w:p w:rsidR="009A1A5B" w:rsidRDefault="009A1A5B"/>
    <w:sectPr w:rsidR="009A1A5B" w:rsidSect="00AA61C0">
      <w:headerReference w:type="default" r:id="rId7"/>
      <w:footerReference w:type="default" r:id="rId8"/>
      <w:pgSz w:w="16838" w:h="11906" w:orient="landscape"/>
      <w:pgMar w:top="720" w:right="284"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1C0" w:rsidRDefault="00AA61C0" w:rsidP="00AA61C0">
      <w:r>
        <w:separator/>
      </w:r>
    </w:p>
  </w:endnote>
  <w:endnote w:type="continuationSeparator" w:id="0">
    <w:p w:rsidR="00AA61C0" w:rsidRDefault="00AA61C0" w:rsidP="00AA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F21" w:rsidRPr="0027510E" w:rsidRDefault="008116A6" w:rsidP="0027510E">
    <w:pPr>
      <w:pStyle w:val="Footer"/>
    </w:pPr>
    <w:r>
      <w:rPr>
        <w:noProof/>
        <w:lang w:eastAsia="en-GB"/>
      </w:rPr>
      <mc:AlternateContent>
        <mc:Choice Requires="wps">
          <w:drawing>
            <wp:anchor distT="0" distB="0" distL="114300" distR="114300" simplePos="0" relativeHeight="251659776" behindDoc="0" locked="0" layoutInCell="1" allowOverlap="1" wp14:anchorId="573B5C18" wp14:editId="1B48ECA6">
              <wp:simplePos x="0" y="0"/>
              <wp:positionH relativeFrom="page">
                <wp:posOffset>6952615</wp:posOffset>
              </wp:positionH>
              <wp:positionV relativeFrom="page">
                <wp:posOffset>9879330</wp:posOffset>
              </wp:positionV>
              <wp:extent cx="370205" cy="186055"/>
              <wp:effectExtent l="0" t="1905" r="1905" b="254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F21" w:rsidRPr="0027510E" w:rsidRDefault="008116A6" w:rsidP="00382498">
                          <w:pPr>
                            <w:pStyle w:val="Footer"/>
                          </w:pPr>
                          <w:r>
                            <w:fldChar w:fldCharType="begin"/>
                          </w:r>
                          <w:r>
                            <w:instrText xml:space="preserve"> PAGE   \* MERGEFORMAT </w:instrText>
                          </w:r>
                          <w:r>
                            <w:fldChar w:fldCharType="separate"/>
                          </w:r>
                          <w:r>
                            <w:rPr>
                              <w:noProof/>
                            </w:rPr>
                            <w:t>25</w:t>
                          </w:r>
                          <w:r>
                            <w:rPr>
                              <w:noProo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B5C18" id="_x0000_t202" coordsize="21600,21600" o:spt="202" path="m,l,21600r21600,l21600,xe">
              <v:stroke joinstyle="miter"/>
              <v:path gradientshapeok="t" o:connecttype="rect"/>
            </v:shapetype>
            <v:shape id="Text Box 33" o:spid="_x0000_s1028" type="#_x0000_t202" style="position:absolute;margin-left:547.45pt;margin-top:777.9pt;width:29.15pt;height:14.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0IrAIAAKk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" filled="f" stroked="f">
              <v:textbox style="mso-fit-shape-to-text:t" inset="0,0,0,0">
                <w:txbxContent>
                  <w:p w:rsidR="00EA2F21" w:rsidRPr="0027510E" w:rsidRDefault="008116A6" w:rsidP="00382498">
                    <w:pPr>
                      <w:pStyle w:val="Footer"/>
                    </w:pPr>
                    <w:r>
                      <w:fldChar w:fldCharType="begin"/>
                    </w:r>
                    <w:r>
                      <w:instrText xml:space="preserve"> PAGE   \* MERGEFORMAT </w:instrText>
                    </w:r>
                    <w:r>
                      <w:fldChar w:fldCharType="separate"/>
                    </w:r>
                    <w:r>
                      <w:rPr>
                        <w:noProof/>
                      </w:rPr>
                      <w:t>25</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1C0" w:rsidRDefault="00AA61C0" w:rsidP="00AA61C0">
      <w:r>
        <w:separator/>
      </w:r>
    </w:p>
  </w:footnote>
  <w:footnote w:type="continuationSeparator" w:id="0">
    <w:p w:rsidR="00AA61C0" w:rsidRDefault="00AA61C0" w:rsidP="00AA6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F21" w:rsidRDefault="008116A6">
    <w:pPr>
      <w:pStyle w:val="Header"/>
    </w:pPr>
    <w:r w:rsidRPr="00EB5FFC">
      <w:rPr>
        <w:noProof/>
        <w:lang w:eastAsia="en-GB"/>
      </w:rPr>
      <w:drawing>
        <wp:anchor distT="0" distB="0" distL="114300" distR="114300" simplePos="0" relativeHeight="251657728" behindDoc="1" locked="0" layoutInCell="1" allowOverlap="1" wp14:anchorId="027FCB31" wp14:editId="7BA2DAD5">
          <wp:simplePos x="0" y="0"/>
          <wp:positionH relativeFrom="page">
            <wp:posOffset>6783070</wp:posOffset>
          </wp:positionH>
          <wp:positionV relativeFrom="page">
            <wp:posOffset>9901555</wp:posOffset>
          </wp:positionV>
          <wp:extent cx="302225" cy="296562"/>
          <wp:effectExtent l="19050" t="0" r="2575" b="0"/>
          <wp:wrapNone/>
          <wp:docPr id="30" name="Picture 5" descr="Pag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No.png"/>
                  <pic:cNvPicPr/>
                </pic:nvPicPr>
                <pic:blipFill>
                  <a:blip r:embed="rId1"/>
                  <a:stretch>
                    <a:fillRect/>
                  </a:stretch>
                </pic:blipFill>
                <pic:spPr>
                  <a:xfrm>
                    <a:off x="0" y="0"/>
                    <a:ext cx="305676" cy="2995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2717"/>
    <w:multiLevelType w:val="hybridMultilevel"/>
    <w:tmpl w:val="8C7C0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D555A"/>
    <w:multiLevelType w:val="hybridMultilevel"/>
    <w:tmpl w:val="64022F30"/>
    <w:lvl w:ilvl="0" w:tplc="5E820DD2">
      <w:start w:val="2"/>
      <w:numFmt w:val="lowerRoman"/>
      <w:pStyle w:val="Heading4"/>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075A3F1F"/>
    <w:multiLevelType w:val="hybridMultilevel"/>
    <w:tmpl w:val="83C82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ED487A"/>
    <w:multiLevelType w:val="hybridMultilevel"/>
    <w:tmpl w:val="67803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2F50CF"/>
    <w:multiLevelType w:val="multilevel"/>
    <w:tmpl w:val="B5C8672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93099"/>
    <w:multiLevelType w:val="hybridMultilevel"/>
    <w:tmpl w:val="4CC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00A5F"/>
    <w:multiLevelType w:val="hybridMultilevel"/>
    <w:tmpl w:val="350C5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AA3C00"/>
    <w:multiLevelType w:val="multilevel"/>
    <w:tmpl w:val="68A4ED8E"/>
    <w:lvl w:ilvl="0">
      <w:start w:val="1"/>
      <w:numFmt w:val="decimal"/>
      <w:pStyle w:val="Heading2"/>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530722"/>
    <w:multiLevelType w:val="hybridMultilevel"/>
    <w:tmpl w:val="BD02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61AD0"/>
    <w:multiLevelType w:val="multilevel"/>
    <w:tmpl w:val="C8F629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B55282E"/>
    <w:multiLevelType w:val="hybridMultilevel"/>
    <w:tmpl w:val="30E08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8D6013"/>
    <w:multiLevelType w:val="hybridMultilevel"/>
    <w:tmpl w:val="159E9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A82274"/>
    <w:multiLevelType w:val="hybridMultilevel"/>
    <w:tmpl w:val="9F643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482E16"/>
    <w:multiLevelType w:val="hybridMultilevel"/>
    <w:tmpl w:val="8850D2F8"/>
    <w:lvl w:ilvl="0" w:tplc="6584114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B1B31D5"/>
    <w:multiLevelType w:val="hybridMultilevel"/>
    <w:tmpl w:val="DF5C9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453B62"/>
    <w:multiLevelType w:val="hybridMultilevel"/>
    <w:tmpl w:val="69CE9EAA"/>
    <w:lvl w:ilvl="0" w:tplc="20060C70">
      <w:start w:val="1"/>
      <w:numFmt w:val="bullet"/>
      <w:pStyle w:val="Bullet1"/>
      <w:lvlText w:val="•"/>
      <w:lvlJc w:val="left"/>
      <w:pPr>
        <w:ind w:left="720" w:hanging="360"/>
      </w:pPr>
      <w:rPr>
        <w:rFonts w:ascii="Georgia" w:hAnsi="Georgia"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E34667"/>
    <w:multiLevelType w:val="hybridMultilevel"/>
    <w:tmpl w:val="EDB28EA4"/>
    <w:lvl w:ilvl="0" w:tplc="759C7E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97387E"/>
    <w:multiLevelType w:val="hybridMultilevel"/>
    <w:tmpl w:val="790C27DC"/>
    <w:lvl w:ilvl="0" w:tplc="ABEC1F98">
      <w:start w:val="3"/>
      <w:numFmt w:val="lowerRoman"/>
      <w:lvlText w:val="(%1)"/>
      <w:lvlJc w:val="left"/>
      <w:pPr>
        <w:ind w:left="1942" w:hanging="720"/>
      </w:pPr>
      <w:rPr>
        <w:rFonts w:hint="default"/>
      </w:r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18" w15:restartNumberingAfterBreak="0">
    <w:nsid w:val="4C547888"/>
    <w:multiLevelType w:val="hybridMultilevel"/>
    <w:tmpl w:val="5FB88DA6"/>
    <w:lvl w:ilvl="0" w:tplc="8AA8D47A">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4634BF"/>
    <w:multiLevelType w:val="hybridMultilevel"/>
    <w:tmpl w:val="95AEA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2F2B27"/>
    <w:multiLevelType w:val="hybridMultilevel"/>
    <w:tmpl w:val="27BCCCFE"/>
    <w:lvl w:ilvl="0" w:tplc="F81AC690">
      <w:start w:val="1"/>
      <w:numFmt w:val="bullet"/>
      <w:pStyle w:val="Bullet2"/>
      <w:lvlText w:val="–"/>
      <w:lvlJc w:val="left"/>
      <w:pPr>
        <w:ind w:left="644" w:hanging="360"/>
      </w:pPr>
      <w:rPr>
        <w:rFonts w:ascii="Arial" w:hAnsi="Aria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A07D1E"/>
    <w:multiLevelType w:val="hybridMultilevel"/>
    <w:tmpl w:val="74AEA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995A92"/>
    <w:multiLevelType w:val="hybridMultilevel"/>
    <w:tmpl w:val="B43E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32163"/>
    <w:multiLevelType w:val="hybridMultilevel"/>
    <w:tmpl w:val="05A00FEE"/>
    <w:lvl w:ilvl="0" w:tplc="556A38EC">
      <w:start w:val="1"/>
      <w:numFmt w:val="lowerRoman"/>
      <w:lvlText w:val="(%1)"/>
      <w:lvlJc w:val="left"/>
      <w:pPr>
        <w:ind w:left="1222" w:hanging="72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4" w15:restartNumberingAfterBreak="0">
    <w:nsid w:val="606D1001"/>
    <w:multiLevelType w:val="hybridMultilevel"/>
    <w:tmpl w:val="76D2F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56A1A"/>
    <w:multiLevelType w:val="hybridMultilevel"/>
    <w:tmpl w:val="490E3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2E757F"/>
    <w:multiLevelType w:val="hybridMultilevel"/>
    <w:tmpl w:val="B0E0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2B4A78"/>
    <w:multiLevelType w:val="hybridMultilevel"/>
    <w:tmpl w:val="645E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044D2"/>
    <w:multiLevelType w:val="hybridMultilevel"/>
    <w:tmpl w:val="D1B82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1356B0"/>
    <w:multiLevelType w:val="hybridMultilevel"/>
    <w:tmpl w:val="F2925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A11B5D"/>
    <w:multiLevelType w:val="hybridMultilevel"/>
    <w:tmpl w:val="C93CB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1F2E2F"/>
    <w:multiLevelType w:val="multilevel"/>
    <w:tmpl w:val="68A4ED8E"/>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C01D57"/>
    <w:multiLevelType w:val="hybridMultilevel"/>
    <w:tmpl w:val="711A7F6E"/>
    <w:lvl w:ilvl="0" w:tplc="468E4CCC">
      <w:start w:val="1"/>
      <w:numFmt w:val="bullet"/>
      <w:pStyle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70AAF"/>
    <w:multiLevelType w:val="hybridMultilevel"/>
    <w:tmpl w:val="31B08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20"/>
  </w:num>
  <w:num w:numId="3">
    <w:abstractNumId w:val="15"/>
  </w:num>
  <w:num w:numId="4">
    <w:abstractNumId w:val="7"/>
  </w:num>
  <w:num w:numId="5">
    <w:abstractNumId w:val="31"/>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3"/>
  </w:num>
  <w:num w:numId="12">
    <w:abstractNumId w:val="7"/>
    <w:lvlOverride w:ilvl="0">
      <w:startOverride w:val="1"/>
    </w:lvlOverride>
  </w:num>
  <w:num w:numId="13">
    <w:abstractNumId w:val="16"/>
  </w:num>
  <w:num w:numId="14">
    <w:abstractNumId w:val="1"/>
  </w:num>
  <w:num w:numId="15">
    <w:abstractNumId w:val="12"/>
  </w:num>
  <w:num w:numId="16">
    <w:abstractNumId w:val="18"/>
  </w:num>
  <w:num w:numId="17">
    <w:abstractNumId w:val="6"/>
  </w:num>
  <w:num w:numId="18">
    <w:abstractNumId w:val="33"/>
  </w:num>
  <w:num w:numId="19">
    <w:abstractNumId w:val="30"/>
  </w:num>
  <w:num w:numId="20">
    <w:abstractNumId w:val="25"/>
  </w:num>
  <w:num w:numId="21">
    <w:abstractNumId w:val="29"/>
  </w:num>
  <w:num w:numId="22">
    <w:abstractNumId w:val="3"/>
  </w:num>
  <w:num w:numId="23">
    <w:abstractNumId w:val="28"/>
  </w:num>
  <w:num w:numId="24">
    <w:abstractNumId w:val="14"/>
  </w:num>
  <w:num w:numId="25">
    <w:abstractNumId w:val="2"/>
  </w:num>
  <w:num w:numId="26">
    <w:abstractNumId w:val="0"/>
  </w:num>
  <w:num w:numId="27">
    <w:abstractNumId w:val="4"/>
  </w:num>
  <w:num w:numId="28">
    <w:abstractNumId w:val="27"/>
  </w:num>
  <w:num w:numId="29">
    <w:abstractNumId w:val="8"/>
  </w:num>
  <w:num w:numId="30">
    <w:abstractNumId w:val="1"/>
    <w:lvlOverride w:ilvl="0">
      <w:startOverride w:val="1"/>
    </w:lvlOverride>
  </w:num>
  <w:num w:numId="31">
    <w:abstractNumId w:val="23"/>
  </w:num>
  <w:num w:numId="32">
    <w:abstractNumId w:val="17"/>
  </w:num>
  <w:num w:numId="33">
    <w:abstractNumId w:val="22"/>
  </w:num>
  <w:num w:numId="34">
    <w:abstractNumId w:val="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9"/>
  </w:num>
  <w:num w:numId="40">
    <w:abstractNumId w:val="26"/>
  </w:num>
  <w:num w:numId="41">
    <w:abstractNumId w:val="24"/>
  </w:num>
  <w:num w:numId="42">
    <w:abstractNumId w:val="21"/>
  </w:num>
  <w:num w:numId="43">
    <w:abstractNumId w:val="1"/>
    <w:lvlOverride w:ilvl="0">
      <w:startOverride w:val="2"/>
    </w:lvlOverride>
  </w:num>
  <w:num w:numId="44">
    <w:abstractNumId w:val="10"/>
  </w:num>
  <w:num w:numId="45">
    <w:abstractNumId w:val="11"/>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C0"/>
    <w:rsid w:val="008116A6"/>
    <w:rsid w:val="009A1A5B"/>
    <w:rsid w:val="00AA6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0992E"/>
  <w15:chartTrackingRefBased/>
  <w15:docId w15:val="{A3DC4948-A5C7-4A87-ADBC-6F09F119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1C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rsid w:val="00AA61C0"/>
    <w:pPr>
      <w:keepNext/>
      <w:spacing w:before="520" w:after="170"/>
      <w:outlineLvl w:val="0"/>
    </w:pPr>
    <w:rPr>
      <w:rFonts w:ascii="Calibri" w:eastAsiaTheme="minorHAnsi" w:hAnsi="Calibri"/>
      <w:b/>
      <w:caps/>
      <w:color w:val="1F497D" w:themeColor="text2"/>
      <w:sz w:val="30"/>
      <w:szCs w:val="30"/>
      <w:lang w:eastAsia="en-US"/>
    </w:rPr>
  </w:style>
  <w:style w:type="paragraph" w:styleId="Heading2">
    <w:name w:val="heading 2"/>
    <w:basedOn w:val="Heading1"/>
    <w:next w:val="Normal"/>
    <w:link w:val="Heading2Char"/>
    <w:uiPriority w:val="9"/>
    <w:unhideWhenUsed/>
    <w:qFormat/>
    <w:rsid w:val="00AA61C0"/>
    <w:pPr>
      <w:numPr>
        <w:numId w:val="4"/>
      </w:numPr>
      <w:spacing w:before="300" w:after="0" w:line="300" w:lineRule="atLeast"/>
      <w:outlineLvl w:val="1"/>
    </w:pPr>
    <w:rPr>
      <w:sz w:val="22"/>
      <w:szCs w:val="22"/>
    </w:rPr>
  </w:style>
  <w:style w:type="paragraph" w:styleId="Heading3">
    <w:name w:val="heading 3"/>
    <w:basedOn w:val="BodyCopy"/>
    <w:next w:val="Normal"/>
    <w:link w:val="Heading3Char"/>
    <w:uiPriority w:val="9"/>
    <w:unhideWhenUsed/>
    <w:rsid w:val="00AA61C0"/>
    <w:pPr>
      <w:outlineLvl w:val="2"/>
    </w:pPr>
    <w:rPr>
      <w:b/>
      <w:color w:val="9BBB59" w:themeColor="accent3"/>
      <w:szCs w:val="22"/>
    </w:rPr>
  </w:style>
  <w:style w:type="paragraph" w:styleId="Heading4">
    <w:name w:val="heading 4"/>
    <w:basedOn w:val="BodyCopy"/>
    <w:next w:val="Normal"/>
    <w:link w:val="Heading4Char"/>
    <w:uiPriority w:val="9"/>
    <w:unhideWhenUsed/>
    <w:qFormat/>
    <w:rsid w:val="00AA61C0"/>
    <w:pPr>
      <w:keepNext/>
      <w:numPr>
        <w:numId w:val="6"/>
      </w:numPr>
      <w:outlineLvl w:val="3"/>
    </w:pPr>
    <w:rPr>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1C0"/>
    <w:rPr>
      <w:rFonts w:ascii="Calibri" w:hAnsi="Calibri" w:cs="Times New Roman"/>
      <w:b/>
      <w:caps/>
      <w:color w:val="1F497D" w:themeColor="text2"/>
      <w:sz w:val="30"/>
      <w:szCs w:val="30"/>
    </w:rPr>
  </w:style>
  <w:style w:type="character" w:customStyle="1" w:styleId="Heading2Char">
    <w:name w:val="Heading 2 Char"/>
    <w:basedOn w:val="DefaultParagraphFont"/>
    <w:link w:val="Heading2"/>
    <w:uiPriority w:val="9"/>
    <w:rsid w:val="00AA61C0"/>
    <w:rPr>
      <w:rFonts w:ascii="Calibri" w:hAnsi="Calibri" w:cs="Times New Roman"/>
      <w:b/>
      <w:caps/>
      <w:color w:val="1F497D" w:themeColor="text2"/>
    </w:rPr>
  </w:style>
  <w:style w:type="character" w:customStyle="1" w:styleId="Heading3Char">
    <w:name w:val="Heading 3 Char"/>
    <w:basedOn w:val="DefaultParagraphFont"/>
    <w:link w:val="Heading3"/>
    <w:uiPriority w:val="9"/>
    <w:rsid w:val="00AA61C0"/>
    <w:rPr>
      <w:rFonts w:ascii="Calibri" w:hAnsi="Calibri" w:cs="Times New Roman"/>
      <w:b/>
      <w:color w:val="9BBB59" w:themeColor="accent3"/>
    </w:rPr>
  </w:style>
  <w:style w:type="character" w:customStyle="1" w:styleId="Heading4Char">
    <w:name w:val="Heading 4 Char"/>
    <w:basedOn w:val="DefaultParagraphFont"/>
    <w:link w:val="Heading4"/>
    <w:uiPriority w:val="9"/>
    <w:rsid w:val="00AA61C0"/>
    <w:rPr>
      <w:rFonts w:ascii="Calibri" w:hAnsi="Calibri" w:cs="Times New Roman"/>
      <w:color w:val="1F497D" w:themeColor="text2"/>
      <w:szCs w:val="24"/>
    </w:rPr>
  </w:style>
  <w:style w:type="paragraph" w:styleId="Header">
    <w:name w:val="header"/>
    <w:link w:val="HeaderChar"/>
    <w:uiPriority w:val="99"/>
    <w:unhideWhenUsed/>
    <w:rsid w:val="00AA61C0"/>
    <w:pPr>
      <w:tabs>
        <w:tab w:val="center" w:pos="4513"/>
        <w:tab w:val="right" w:pos="9026"/>
      </w:tabs>
      <w:spacing w:after="0" w:line="180" w:lineRule="atLeast"/>
    </w:pPr>
    <w:rPr>
      <w:rFonts w:cs="Times New Roman"/>
      <w:sz w:val="16"/>
      <w:szCs w:val="24"/>
    </w:rPr>
  </w:style>
  <w:style w:type="character" w:customStyle="1" w:styleId="HeaderChar">
    <w:name w:val="Header Char"/>
    <w:basedOn w:val="DefaultParagraphFont"/>
    <w:link w:val="Header"/>
    <w:uiPriority w:val="99"/>
    <w:rsid w:val="00AA61C0"/>
    <w:rPr>
      <w:rFonts w:cs="Times New Roman"/>
      <w:sz w:val="16"/>
      <w:szCs w:val="24"/>
    </w:rPr>
  </w:style>
  <w:style w:type="paragraph" w:styleId="Footer">
    <w:name w:val="footer"/>
    <w:basedOn w:val="Normal"/>
    <w:link w:val="FooterChar"/>
    <w:uiPriority w:val="99"/>
    <w:unhideWhenUsed/>
    <w:rsid w:val="00AA61C0"/>
    <w:pPr>
      <w:tabs>
        <w:tab w:val="center" w:pos="4513"/>
        <w:tab w:val="right" w:pos="9026"/>
      </w:tabs>
    </w:pPr>
    <w:rPr>
      <w:rFonts w:ascii="Calibri" w:eastAsiaTheme="minorHAnsi" w:hAnsi="Calibri"/>
      <w:color w:val="9BBB59" w:themeColor="accent3"/>
      <w:lang w:eastAsia="en-US"/>
    </w:rPr>
  </w:style>
  <w:style w:type="character" w:customStyle="1" w:styleId="FooterChar">
    <w:name w:val="Footer Char"/>
    <w:basedOn w:val="DefaultParagraphFont"/>
    <w:link w:val="Footer"/>
    <w:uiPriority w:val="99"/>
    <w:rsid w:val="00AA61C0"/>
    <w:rPr>
      <w:rFonts w:ascii="Calibri" w:hAnsi="Calibri" w:cs="Times New Roman"/>
      <w:color w:val="9BBB59" w:themeColor="accent3"/>
      <w:sz w:val="24"/>
      <w:szCs w:val="24"/>
    </w:rPr>
  </w:style>
  <w:style w:type="paragraph" w:styleId="BalloonText">
    <w:name w:val="Balloon Text"/>
    <w:basedOn w:val="Normal"/>
    <w:link w:val="BalloonTextChar"/>
    <w:uiPriority w:val="99"/>
    <w:semiHidden/>
    <w:unhideWhenUsed/>
    <w:rsid w:val="00AA61C0"/>
    <w:pPr>
      <w:spacing w:before="240" w:line="240" w:lineRule="atLeast"/>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A61C0"/>
    <w:rPr>
      <w:rFonts w:ascii="Tahoma" w:hAnsi="Tahoma" w:cs="Tahoma"/>
      <w:sz w:val="16"/>
      <w:szCs w:val="16"/>
    </w:rPr>
  </w:style>
  <w:style w:type="paragraph" w:customStyle="1" w:styleId="Address">
    <w:name w:val="Address"/>
    <w:basedOn w:val="Header"/>
    <w:rsid w:val="00AA61C0"/>
    <w:pPr>
      <w:spacing w:before="90"/>
    </w:pPr>
  </w:style>
  <w:style w:type="table" w:styleId="TableGrid">
    <w:name w:val="Table Grid"/>
    <w:basedOn w:val="TableNormal"/>
    <w:uiPriority w:val="59"/>
    <w:rsid w:val="00AA61C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61C0"/>
    <w:rPr>
      <w:color w:val="0000FF" w:themeColor="hyperlink"/>
      <w:u w:val="single"/>
    </w:rPr>
  </w:style>
  <w:style w:type="paragraph" w:customStyle="1" w:styleId="Space">
    <w:name w:val="Space"/>
    <w:basedOn w:val="Address"/>
    <w:rsid w:val="00AA61C0"/>
    <w:pPr>
      <w:spacing w:before="0" w:line="240" w:lineRule="auto"/>
    </w:pPr>
    <w:rPr>
      <w:sz w:val="14"/>
    </w:rPr>
  </w:style>
  <w:style w:type="paragraph" w:customStyle="1" w:styleId="TableHeading">
    <w:name w:val="TableHeading"/>
    <w:basedOn w:val="Normal"/>
    <w:qFormat/>
    <w:rsid w:val="00AA61C0"/>
    <w:pPr>
      <w:spacing w:before="140" w:after="140"/>
      <w:ind w:left="227"/>
    </w:pPr>
    <w:rPr>
      <w:rFonts w:ascii="Calibri" w:eastAsiaTheme="minorHAnsi" w:hAnsi="Calibri"/>
      <w:b/>
      <w:color w:val="1F497D" w:themeColor="text2"/>
      <w:lang w:eastAsia="en-US"/>
    </w:rPr>
  </w:style>
  <w:style w:type="paragraph" w:customStyle="1" w:styleId="TableText">
    <w:name w:val="TableText"/>
    <w:qFormat/>
    <w:rsid w:val="00AA61C0"/>
    <w:pPr>
      <w:spacing w:before="55" w:after="55" w:line="240" w:lineRule="auto"/>
      <w:ind w:left="369"/>
    </w:pPr>
    <w:rPr>
      <w:rFonts w:ascii="Calibri" w:hAnsi="Calibri" w:cs="Times New Roman"/>
      <w:color w:val="1F497D" w:themeColor="text2"/>
    </w:rPr>
  </w:style>
  <w:style w:type="character" w:customStyle="1" w:styleId="Bold">
    <w:name w:val="Bold"/>
    <w:uiPriority w:val="1"/>
    <w:qFormat/>
    <w:rsid w:val="00AA61C0"/>
    <w:rPr>
      <w:b/>
      <w:color w:val="1F497D" w:themeColor="text2"/>
    </w:rPr>
  </w:style>
  <w:style w:type="paragraph" w:customStyle="1" w:styleId="Bullet">
    <w:name w:val="Bullet"/>
    <w:basedOn w:val="Normal"/>
    <w:qFormat/>
    <w:rsid w:val="00AA61C0"/>
    <w:pPr>
      <w:numPr>
        <w:numId w:val="1"/>
      </w:numPr>
      <w:spacing w:before="240" w:line="240" w:lineRule="atLeast"/>
      <w:ind w:left="255" w:hanging="255"/>
      <w:contextualSpacing/>
    </w:pPr>
    <w:rPr>
      <w:rFonts w:ascii="Calibri" w:eastAsiaTheme="minorHAnsi" w:hAnsi="Calibri"/>
      <w:sz w:val="19"/>
      <w:lang w:eastAsia="en-US"/>
    </w:rPr>
  </w:style>
  <w:style w:type="paragraph" w:customStyle="1" w:styleId="BodyCopy">
    <w:name w:val="BodyCopy"/>
    <w:basedOn w:val="Normal"/>
    <w:qFormat/>
    <w:rsid w:val="00AA61C0"/>
    <w:pPr>
      <w:tabs>
        <w:tab w:val="left" w:pos="567"/>
      </w:tabs>
      <w:spacing w:after="120" w:line="300" w:lineRule="atLeast"/>
    </w:pPr>
    <w:rPr>
      <w:rFonts w:ascii="Calibri" w:eastAsiaTheme="minorHAnsi" w:hAnsi="Calibri"/>
      <w:color w:val="EEECE1" w:themeColor="background2"/>
      <w:sz w:val="22"/>
      <w:lang w:eastAsia="en-US"/>
    </w:rPr>
  </w:style>
  <w:style w:type="paragraph" w:customStyle="1" w:styleId="Addressee">
    <w:name w:val="Addressee"/>
    <w:basedOn w:val="Address"/>
    <w:rsid w:val="00AA61C0"/>
    <w:pPr>
      <w:spacing w:line="210" w:lineRule="atLeast"/>
      <w:contextualSpacing/>
    </w:pPr>
  </w:style>
  <w:style w:type="paragraph" w:customStyle="1" w:styleId="Bullet1">
    <w:name w:val="Bullet1"/>
    <w:basedOn w:val="BodyCopy"/>
    <w:rsid w:val="00AA61C0"/>
    <w:pPr>
      <w:numPr>
        <w:numId w:val="3"/>
      </w:numPr>
    </w:pPr>
  </w:style>
  <w:style w:type="paragraph" w:customStyle="1" w:styleId="Bullet2">
    <w:name w:val="Bullet2"/>
    <w:rsid w:val="00AA61C0"/>
    <w:pPr>
      <w:numPr>
        <w:numId w:val="2"/>
      </w:numPr>
      <w:spacing w:after="0" w:line="240" w:lineRule="auto"/>
      <w:ind w:left="641" w:hanging="357"/>
    </w:pPr>
    <w:rPr>
      <w:rFonts w:cs="Times New Roman"/>
      <w:sz w:val="19"/>
      <w:szCs w:val="24"/>
    </w:rPr>
  </w:style>
  <w:style w:type="paragraph" w:customStyle="1" w:styleId="TableTextBold">
    <w:name w:val="TableTextBold"/>
    <w:basedOn w:val="TableHeading"/>
    <w:rsid w:val="00AA61C0"/>
    <w:pPr>
      <w:spacing w:before="80" w:after="80"/>
    </w:pPr>
  </w:style>
  <w:style w:type="paragraph" w:customStyle="1" w:styleId="TableFigure">
    <w:name w:val="TableFigure"/>
    <w:basedOn w:val="TableText"/>
    <w:rsid w:val="00AA61C0"/>
    <w:pPr>
      <w:framePr w:wrap="around" w:hAnchor="text" w:y="2468"/>
      <w:jc w:val="center"/>
    </w:pPr>
  </w:style>
  <w:style w:type="paragraph" w:customStyle="1" w:styleId="TableFigureBold">
    <w:name w:val="TableFigureBold"/>
    <w:basedOn w:val="TableTextBold"/>
    <w:rsid w:val="00AA61C0"/>
    <w:pPr>
      <w:framePr w:wrap="around" w:hAnchor="text"/>
      <w:jc w:val="center"/>
    </w:pPr>
  </w:style>
  <w:style w:type="paragraph" w:customStyle="1" w:styleId="CoverHeading">
    <w:name w:val="CoverHeading"/>
    <w:rsid w:val="00AA61C0"/>
    <w:pPr>
      <w:spacing w:after="0" w:line="216" w:lineRule="auto"/>
    </w:pPr>
    <w:rPr>
      <w:rFonts w:ascii="Calibri" w:hAnsi="Calibri" w:cs="Times New Roman"/>
      <w:b/>
      <w:color w:val="1F497D" w:themeColor="text2"/>
      <w:sz w:val="44"/>
      <w:szCs w:val="40"/>
    </w:rPr>
  </w:style>
  <w:style w:type="paragraph" w:customStyle="1" w:styleId="CoverSubHeading">
    <w:name w:val="CoverSubHeading"/>
    <w:rsid w:val="00AA61C0"/>
    <w:pPr>
      <w:spacing w:after="0" w:line="216" w:lineRule="auto"/>
    </w:pPr>
    <w:rPr>
      <w:rFonts w:ascii="Calibri" w:hAnsi="Calibri" w:cs="Times New Roman"/>
      <w:color w:val="1F497D" w:themeColor="text2"/>
      <w:sz w:val="44"/>
      <w:szCs w:val="40"/>
    </w:rPr>
  </w:style>
  <w:style w:type="paragraph" w:customStyle="1" w:styleId="Heading1nospace">
    <w:name w:val="Heading 1_nospace"/>
    <w:rsid w:val="00AA61C0"/>
    <w:pPr>
      <w:spacing w:after="0" w:line="240" w:lineRule="auto"/>
    </w:pPr>
    <w:rPr>
      <w:rFonts w:ascii="Calibri" w:hAnsi="Calibri" w:cs="Times New Roman"/>
      <w:b/>
      <w:caps/>
      <w:color w:val="1F497D" w:themeColor="text2"/>
      <w:sz w:val="30"/>
      <w:szCs w:val="30"/>
    </w:rPr>
  </w:style>
  <w:style w:type="paragraph" w:customStyle="1" w:styleId="WARNING">
    <w:name w:val="WARNING"/>
    <w:rsid w:val="00AA61C0"/>
    <w:pPr>
      <w:spacing w:before="200" w:after="140" w:line="300" w:lineRule="atLeast"/>
    </w:pPr>
    <w:rPr>
      <w:rFonts w:ascii="Calibri" w:hAnsi="Calibri" w:cs="Times New Roman"/>
      <w:caps/>
      <w:color w:val="1F497D" w:themeColor="text2"/>
      <w:sz w:val="24"/>
      <w:szCs w:val="24"/>
    </w:rPr>
  </w:style>
  <w:style w:type="paragraph" w:customStyle="1" w:styleId="SilverApplicationText">
    <w:name w:val="SilverApplicationText"/>
    <w:rsid w:val="00AA61C0"/>
    <w:pPr>
      <w:spacing w:after="0" w:line="300" w:lineRule="atLeast"/>
    </w:pPr>
    <w:rPr>
      <w:rFonts w:ascii="Calibri" w:hAnsi="Calibri" w:cs="Times New Roman"/>
      <w:color w:val="FFFFFF" w:themeColor="background1"/>
    </w:rPr>
  </w:style>
  <w:style w:type="paragraph" w:customStyle="1" w:styleId="TableItalic">
    <w:name w:val="TableItalic"/>
    <w:rsid w:val="00AA61C0"/>
    <w:pPr>
      <w:spacing w:before="40" w:after="40" w:line="240" w:lineRule="auto"/>
      <w:ind w:left="369"/>
    </w:pPr>
    <w:rPr>
      <w:rFonts w:ascii="Calibri" w:hAnsi="Calibri" w:cs="Times New Roman"/>
      <w:i/>
      <w:color w:val="1F497D" w:themeColor="text2"/>
      <w:sz w:val="24"/>
      <w:szCs w:val="24"/>
    </w:rPr>
  </w:style>
  <w:style w:type="paragraph" w:customStyle="1" w:styleId="TableHeadingCentred">
    <w:name w:val="TableHeadingCentred"/>
    <w:rsid w:val="00AA61C0"/>
    <w:pPr>
      <w:spacing w:before="140" w:after="140" w:line="240" w:lineRule="auto"/>
      <w:jc w:val="center"/>
    </w:pPr>
    <w:rPr>
      <w:rFonts w:ascii="Calibri" w:hAnsi="Calibri" w:cs="Times New Roman"/>
      <w:b/>
      <w:color w:val="1F497D" w:themeColor="text2"/>
      <w:sz w:val="24"/>
      <w:szCs w:val="24"/>
    </w:rPr>
  </w:style>
  <w:style w:type="numbering" w:customStyle="1" w:styleId="Style1">
    <w:name w:val="Style1"/>
    <w:uiPriority w:val="99"/>
    <w:rsid w:val="00AA61C0"/>
    <w:pPr>
      <w:numPr>
        <w:numId w:val="5"/>
      </w:numPr>
    </w:pPr>
  </w:style>
  <w:style w:type="paragraph" w:customStyle="1" w:styleId="BodyCopyIndent">
    <w:name w:val="BodyCopyIndent"/>
    <w:basedOn w:val="BodyCopy"/>
    <w:rsid w:val="00AA61C0"/>
    <w:pPr>
      <w:ind w:left="567"/>
    </w:pPr>
  </w:style>
  <w:style w:type="paragraph" w:customStyle="1" w:styleId="SilverApplicationHeading">
    <w:name w:val="SilverApplicationHeading"/>
    <w:rsid w:val="00AA61C0"/>
    <w:pPr>
      <w:keepNext/>
      <w:spacing w:after="0" w:line="240" w:lineRule="auto"/>
    </w:pPr>
    <w:rPr>
      <w:rFonts w:ascii="Calibri" w:hAnsi="Calibri" w:cs="Times New Roman"/>
      <w:b/>
      <w:color w:val="FFFFFF" w:themeColor="background1"/>
    </w:rPr>
  </w:style>
  <w:style w:type="paragraph" w:customStyle="1" w:styleId="DisclaimerText">
    <w:name w:val="DisclaimerText"/>
    <w:rsid w:val="00AA61C0"/>
    <w:pPr>
      <w:framePr w:hSpace="181" w:wrap="around" w:vAnchor="page" w:hAnchor="page" w:x="1419" w:y="14460"/>
      <w:spacing w:after="0" w:line="260" w:lineRule="atLeast"/>
      <w:suppressOverlap/>
    </w:pPr>
    <w:rPr>
      <w:rFonts w:ascii="Calibri" w:hAnsi="Calibri" w:cs="Times New Roman"/>
      <w:color w:val="1F497D" w:themeColor="text2"/>
      <w:sz w:val="19"/>
      <w:szCs w:val="19"/>
    </w:rPr>
  </w:style>
  <w:style w:type="paragraph" w:customStyle="1" w:styleId="Hidden">
    <w:name w:val="Hidden"/>
    <w:rsid w:val="00AA61C0"/>
    <w:pPr>
      <w:spacing w:after="0" w:line="240" w:lineRule="auto"/>
    </w:pPr>
    <w:rPr>
      <w:rFonts w:ascii="Calibri" w:hAnsi="Calibri" w:cs="Times New Roman"/>
      <w:vanish/>
      <w:color w:val="FF0000"/>
      <w:sz w:val="24"/>
      <w:szCs w:val="24"/>
    </w:rPr>
  </w:style>
  <w:style w:type="character" w:styleId="CommentReference">
    <w:name w:val="annotation reference"/>
    <w:basedOn w:val="DefaultParagraphFont"/>
    <w:uiPriority w:val="99"/>
    <w:semiHidden/>
    <w:unhideWhenUsed/>
    <w:rsid w:val="00AA61C0"/>
    <w:rPr>
      <w:sz w:val="16"/>
      <w:szCs w:val="16"/>
    </w:rPr>
  </w:style>
  <w:style w:type="paragraph" w:styleId="CommentText">
    <w:name w:val="annotation text"/>
    <w:basedOn w:val="Normal"/>
    <w:link w:val="CommentTextChar"/>
    <w:uiPriority w:val="99"/>
    <w:unhideWhenUsed/>
    <w:rsid w:val="00AA61C0"/>
    <w:pPr>
      <w:spacing w:before="240"/>
    </w:pPr>
    <w:rPr>
      <w:rFonts w:ascii="Calibri" w:eastAsiaTheme="minorHAnsi" w:hAnsi="Calibri"/>
      <w:sz w:val="20"/>
      <w:szCs w:val="20"/>
      <w:lang w:eastAsia="en-US"/>
    </w:rPr>
  </w:style>
  <w:style w:type="character" w:customStyle="1" w:styleId="CommentTextChar">
    <w:name w:val="Comment Text Char"/>
    <w:basedOn w:val="DefaultParagraphFont"/>
    <w:link w:val="CommentText"/>
    <w:uiPriority w:val="99"/>
    <w:rsid w:val="00AA61C0"/>
    <w:rPr>
      <w:rFonts w:ascii="Calibri" w:hAnsi="Calibri" w:cs="Times New Roman"/>
      <w:sz w:val="20"/>
      <w:szCs w:val="20"/>
    </w:rPr>
  </w:style>
  <w:style w:type="character" w:customStyle="1" w:styleId="job">
    <w:name w:val="job"/>
    <w:basedOn w:val="DefaultParagraphFont"/>
    <w:rsid w:val="00AA61C0"/>
  </w:style>
  <w:style w:type="character" w:customStyle="1" w:styleId="tx">
    <w:name w:val="tx"/>
    <w:basedOn w:val="DefaultParagraphFont"/>
    <w:rsid w:val="00AA61C0"/>
  </w:style>
  <w:style w:type="paragraph" w:styleId="ListParagraph">
    <w:name w:val="List Paragraph"/>
    <w:basedOn w:val="Normal"/>
    <w:uiPriority w:val="34"/>
    <w:qFormat/>
    <w:rsid w:val="00AA61C0"/>
    <w:pPr>
      <w:spacing w:before="240" w:line="240" w:lineRule="atLeast"/>
      <w:ind w:left="720"/>
      <w:contextualSpacing/>
    </w:pPr>
    <w:rPr>
      <w:rFonts w:ascii="Calibri" w:eastAsiaTheme="minorHAnsi" w:hAnsi="Calibri"/>
      <w:sz w:val="19"/>
      <w:lang w:eastAsia="en-US"/>
    </w:rPr>
  </w:style>
  <w:style w:type="paragraph" w:styleId="CommentSubject">
    <w:name w:val="annotation subject"/>
    <w:basedOn w:val="CommentText"/>
    <w:next w:val="CommentText"/>
    <w:link w:val="CommentSubjectChar"/>
    <w:uiPriority w:val="99"/>
    <w:semiHidden/>
    <w:unhideWhenUsed/>
    <w:rsid w:val="00AA61C0"/>
    <w:rPr>
      <w:b/>
      <w:bCs/>
    </w:rPr>
  </w:style>
  <w:style w:type="character" w:customStyle="1" w:styleId="CommentSubjectChar">
    <w:name w:val="Comment Subject Char"/>
    <w:basedOn w:val="CommentTextChar"/>
    <w:link w:val="CommentSubject"/>
    <w:uiPriority w:val="99"/>
    <w:semiHidden/>
    <w:rsid w:val="00AA61C0"/>
    <w:rPr>
      <w:rFonts w:ascii="Calibri" w:hAnsi="Calibri" w:cs="Times New Roman"/>
      <w:b/>
      <w:bCs/>
      <w:sz w:val="20"/>
      <w:szCs w:val="20"/>
    </w:rPr>
  </w:style>
  <w:style w:type="paragraph" w:styleId="Revision">
    <w:name w:val="Revision"/>
    <w:hidden/>
    <w:uiPriority w:val="99"/>
    <w:semiHidden/>
    <w:rsid w:val="00AA61C0"/>
    <w:pPr>
      <w:spacing w:after="0" w:line="240" w:lineRule="auto"/>
    </w:pPr>
    <w:rPr>
      <w:rFonts w:ascii="Calibri" w:hAnsi="Calibri" w:cs="Times New Roman"/>
      <w:sz w:val="19"/>
      <w:szCs w:val="24"/>
    </w:rPr>
  </w:style>
  <w:style w:type="paragraph" w:customStyle="1" w:styleId="Default">
    <w:name w:val="Default"/>
    <w:rsid w:val="00AA61C0"/>
    <w:pPr>
      <w:autoSpaceDE w:val="0"/>
      <w:autoSpaceDN w:val="0"/>
      <w:adjustRightInd w:val="0"/>
      <w:spacing w:after="0" w:line="240" w:lineRule="auto"/>
    </w:pPr>
    <w:rPr>
      <w:rFonts w:ascii="Calibri" w:hAnsi="Calibri" w:cs="Calibri"/>
      <w:color w:val="000000"/>
      <w:sz w:val="24"/>
      <w:szCs w:val="24"/>
    </w:rPr>
  </w:style>
  <w:style w:type="paragraph" w:customStyle="1" w:styleId="Pa11">
    <w:name w:val="Pa11"/>
    <w:basedOn w:val="Default"/>
    <w:next w:val="Default"/>
    <w:uiPriority w:val="99"/>
    <w:rsid w:val="00AA61C0"/>
    <w:pPr>
      <w:spacing w:line="241" w:lineRule="atLeast"/>
    </w:pPr>
    <w:rPr>
      <w:rFonts w:ascii="Myriad Pro" w:hAnsi="Myriad Pro" w:cs="Times New Roman"/>
      <w:color w:val="auto"/>
    </w:rPr>
  </w:style>
  <w:style w:type="character" w:customStyle="1" w:styleId="tx2">
    <w:name w:val="tx2"/>
    <w:basedOn w:val="DefaultParagraphFont"/>
    <w:rsid w:val="00AA61C0"/>
  </w:style>
  <w:style w:type="table" w:customStyle="1" w:styleId="TableGrid1">
    <w:name w:val="Table Grid1"/>
    <w:basedOn w:val="TableNormal"/>
    <w:next w:val="TableGrid"/>
    <w:uiPriority w:val="59"/>
    <w:rsid w:val="00AA61C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61C0"/>
    <w:pPr>
      <w:spacing w:before="100" w:beforeAutospacing="1" w:after="100" w:afterAutospacing="1"/>
    </w:pPr>
    <w:rPr>
      <w:rFonts w:eastAsiaTheme="minorEastAsia"/>
    </w:rPr>
  </w:style>
  <w:style w:type="paragraph" w:customStyle="1" w:styleId="CommentText1">
    <w:name w:val="Comment Text1"/>
    <w:basedOn w:val="Normal"/>
    <w:next w:val="CommentText"/>
    <w:uiPriority w:val="99"/>
    <w:unhideWhenUsed/>
    <w:rsid w:val="00AA61C0"/>
    <w:pPr>
      <w:spacing w:before="240"/>
    </w:pPr>
    <w:rPr>
      <w:rFonts w:ascii="Calibri" w:eastAsiaTheme="minorHAnsi" w:hAnsi="Calibri" w:cstheme="minorBidi"/>
      <w:sz w:val="20"/>
      <w:szCs w:val="20"/>
      <w:lang w:eastAsia="en-US"/>
    </w:rPr>
  </w:style>
  <w:style w:type="character" w:customStyle="1" w:styleId="CommentTextChar1">
    <w:name w:val="Comment Text Char1"/>
    <w:basedOn w:val="DefaultParagraphFont"/>
    <w:uiPriority w:val="99"/>
    <w:rsid w:val="00AA61C0"/>
    <w:rPr>
      <w:sz w:val="20"/>
      <w:szCs w:val="20"/>
    </w:rPr>
  </w:style>
  <w:style w:type="paragraph" w:customStyle="1" w:styleId="xmsonormal">
    <w:name w:val="x_msonormal"/>
    <w:basedOn w:val="Normal"/>
    <w:rsid w:val="00AA61C0"/>
    <w:rPr>
      <w:rFonts w:eastAsiaTheme="minorHAnsi"/>
    </w:rPr>
  </w:style>
  <w:style w:type="character" w:styleId="FollowedHyperlink">
    <w:name w:val="FollowedHyperlink"/>
    <w:basedOn w:val="DefaultParagraphFont"/>
    <w:uiPriority w:val="99"/>
    <w:semiHidden/>
    <w:unhideWhenUsed/>
    <w:rsid w:val="00AA61C0"/>
    <w:rPr>
      <w:color w:val="800080"/>
      <w:u w:val="single"/>
    </w:rPr>
  </w:style>
  <w:style w:type="paragraph" w:customStyle="1" w:styleId="msonormal0">
    <w:name w:val="msonormal"/>
    <w:basedOn w:val="Normal"/>
    <w:rsid w:val="00AA61C0"/>
    <w:pPr>
      <w:spacing w:before="100" w:beforeAutospacing="1" w:after="100" w:afterAutospacing="1"/>
    </w:pPr>
  </w:style>
  <w:style w:type="paragraph" w:customStyle="1" w:styleId="font0">
    <w:name w:val="font0"/>
    <w:basedOn w:val="Normal"/>
    <w:rsid w:val="00AA61C0"/>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AA61C0"/>
    <w:pPr>
      <w:spacing w:before="100" w:beforeAutospacing="1" w:after="100" w:afterAutospacing="1"/>
    </w:pPr>
    <w:rPr>
      <w:rFonts w:ascii="Calibri" w:hAnsi="Calibri" w:cs="Calibri"/>
      <w:b/>
      <w:bCs/>
      <w:color w:val="000000"/>
      <w:sz w:val="22"/>
      <w:szCs w:val="22"/>
    </w:rPr>
  </w:style>
  <w:style w:type="paragraph" w:customStyle="1" w:styleId="font6">
    <w:name w:val="font6"/>
    <w:basedOn w:val="Normal"/>
    <w:rsid w:val="00AA61C0"/>
    <w:pPr>
      <w:spacing w:before="100" w:beforeAutospacing="1" w:after="100" w:afterAutospacing="1"/>
    </w:pPr>
    <w:rPr>
      <w:rFonts w:ascii="Calibri" w:hAnsi="Calibri" w:cs="Calibri"/>
      <w:i/>
      <w:iCs/>
      <w:color w:val="000000"/>
      <w:sz w:val="22"/>
      <w:szCs w:val="22"/>
    </w:rPr>
  </w:style>
  <w:style w:type="paragraph" w:customStyle="1" w:styleId="font7">
    <w:name w:val="font7"/>
    <w:basedOn w:val="Normal"/>
    <w:rsid w:val="00AA61C0"/>
    <w:pPr>
      <w:spacing w:before="100" w:beforeAutospacing="1" w:after="100" w:afterAutospacing="1"/>
    </w:pPr>
    <w:rPr>
      <w:rFonts w:ascii="Calibri" w:hAnsi="Calibri" w:cs="Calibri"/>
      <w:b/>
      <w:bCs/>
      <w:color w:val="000000"/>
      <w:sz w:val="22"/>
      <w:szCs w:val="22"/>
      <w:u w:val="single"/>
    </w:rPr>
  </w:style>
  <w:style w:type="paragraph" w:customStyle="1" w:styleId="font8">
    <w:name w:val="font8"/>
    <w:basedOn w:val="Normal"/>
    <w:rsid w:val="00AA61C0"/>
    <w:pPr>
      <w:spacing w:before="100" w:beforeAutospacing="1" w:after="100" w:afterAutospacing="1"/>
    </w:pPr>
    <w:rPr>
      <w:rFonts w:ascii="Calibri" w:hAnsi="Calibri" w:cs="Calibri"/>
      <w:color w:val="FF0000"/>
      <w:sz w:val="22"/>
      <w:szCs w:val="22"/>
    </w:rPr>
  </w:style>
  <w:style w:type="paragraph" w:customStyle="1" w:styleId="xl65">
    <w:name w:val="xl65"/>
    <w:basedOn w:val="Normal"/>
    <w:rsid w:val="00AA61C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6">
    <w:name w:val="xl66"/>
    <w:basedOn w:val="Normal"/>
    <w:rsid w:val="00AA61C0"/>
    <w:pPr>
      <w:spacing w:before="100" w:beforeAutospacing="1" w:after="100" w:afterAutospacing="1"/>
    </w:pPr>
    <w:rPr>
      <w:b/>
      <w:bCs/>
      <w:sz w:val="28"/>
      <w:szCs w:val="28"/>
    </w:rPr>
  </w:style>
  <w:style w:type="paragraph" w:customStyle="1" w:styleId="xl67">
    <w:name w:val="xl67"/>
    <w:basedOn w:val="Normal"/>
    <w:rsid w:val="00AA61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8">
    <w:name w:val="xl68"/>
    <w:basedOn w:val="Normal"/>
    <w:rsid w:val="00AA61C0"/>
    <w:pPr>
      <w:spacing w:before="100" w:beforeAutospacing="1" w:after="100" w:afterAutospacing="1"/>
    </w:pPr>
  </w:style>
  <w:style w:type="paragraph" w:customStyle="1" w:styleId="xl69">
    <w:name w:val="xl69"/>
    <w:basedOn w:val="Normal"/>
    <w:rsid w:val="00AA61C0"/>
    <w:pPr>
      <w:pBdr>
        <w:left w:val="single" w:sz="4" w:space="0" w:color="auto"/>
        <w:right w:val="single" w:sz="4" w:space="0" w:color="auto"/>
      </w:pBdr>
      <w:spacing w:before="100" w:beforeAutospacing="1" w:after="100" w:afterAutospacing="1"/>
      <w:textAlignment w:val="top"/>
    </w:pPr>
  </w:style>
  <w:style w:type="paragraph" w:customStyle="1" w:styleId="xl70">
    <w:name w:val="xl70"/>
    <w:basedOn w:val="Normal"/>
    <w:rsid w:val="00AA61C0"/>
    <w:pPr>
      <w:pBdr>
        <w:left w:val="single" w:sz="4" w:space="0" w:color="auto"/>
        <w:right w:val="single" w:sz="4" w:space="0" w:color="auto"/>
      </w:pBdr>
      <w:spacing w:before="100" w:beforeAutospacing="1" w:after="100" w:afterAutospacing="1"/>
      <w:textAlignment w:val="top"/>
    </w:pPr>
  </w:style>
  <w:style w:type="paragraph" w:customStyle="1" w:styleId="xl71">
    <w:name w:val="xl71"/>
    <w:basedOn w:val="Normal"/>
    <w:rsid w:val="00AA61C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Normal"/>
    <w:rsid w:val="00AA61C0"/>
    <w:pPr>
      <w:pBdr>
        <w:left w:val="single" w:sz="4" w:space="0" w:color="auto"/>
        <w:right w:val="single" w:sz="4" w:space="0" w:color="auto"/>
      </w:pBdr>
      <w:spacing w:before="100" w:beforeAutospacing="1" w:after="100" w:afterAutospacing="1"/>
      <w:textAlignment w:val="top"/>
    </w:pPr>
  </w:style>
  <w:style w:type="paragraph" w:customStyle="1" w:styleId="xl73">
    <w:name w:val="xl73"/>
    <w:basedOn w:val="Normal"/>
    <w:rsid w:val="00AA61C0"/>
    <w:pPr>
      <w:pBdr>
        <w:top w:val="single" w:sz="4" w:space="0" w:color="auto"/>
        <w:left w:val="single" w:sz="4" w:space="0" w:color="auto"/>
        <w:right w:val="single" w:sz="4" w:space="0" w:color="auto"/>
      </w:pBdr>
      <w:spacing w:before="100" w:beforeAutospacing="1" w:after="100" w:afterAutospacing="1"/>
      <w:textAlignment w:val="top"/>
    </w:pPr>
    <w:rPr>
      <w:b/>
      <w:bCs/>
      <w:i/>
      <w:iCs/>
    </w:rPr>
  </w:style>
  <w:style w:type="paragraph" w:customStyle="1" w:styleId="xl74">
    <w:name w:val="xl74"/>
    <w:basedOn w:val="Normal"/>
    <w:rsid w:val="00AA61C0"/>
    <w:pPr>
      <w:pBdr>
        <w:left w:val="single" w:sz="4" w:space="0" w:color="auto"/>
        <w:right w:val="single" w:sz="4" w:space="0" w:color="auto"/>
      </w:pBdr>
      <w:spacing w:before="100" w:beforeAutospacing="1" w:after="100" w:afterAutospacing="1"/>
      <w:textAlignment w:val="top"/>
    </w:pPr>
    <w:rPr>
      <w:b/>
      <w:bCs/>
      <w:i/>
      <w:iCs/>
    </w:rPr>
  </w:style>
  <w:style w:type="paragraph" w:customStyle="1" w:styleId="xl75">
    <w:name w:val="xl75"/>
    <w:basedOn w:val="Normal"/>
    <w:rsid w:val="00AA61C0"/>
    <w:pPr>
      <w:pBdr>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76">
    <w:name w:val="xl76"/>
    <w:basedOn w:val="Normal"/>
    <w:rsid w:val="00AA61C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7">
    <w:name w:val="xl77"/>
    <w:basedOn w:val="Normal"/>
    <w:rsid w:val="00AA61C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Normal"/>
    <w:rsid w:val="00AA61C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AA61C0"/>
    <w:pPr>
      <w:pBdr>
        <w:top w:val="single" w:sz="4" w:space="0" w:color="auto"/>
        <w:right w:val="single" w:sz="4" w:space="0" w:color="auto"/>
      </w:pBdr>
      <w:spacing w:before="100" w:beforeAutospacing="1" w:after="100" w:afterAutospacing="1"/>
      <w:textAlignment w:val="top"/>
    </w:pPr>
  </w:style>
  <w:style w:type="paragraph" w:customStyle="1" w:styleId="xl80">
    <w:name w:val="xl80"/>
    <w:basedOn w:val="Normal"/>
    <w:rsid w:val="00AA61C0"/>
    <w:pPr>
      <w:pBdr>
        <w:right w:val="single" w:sz="4" w:space="0" w:color="auto"/>
      </w:pBdr>
      <w:spacing w:before="100" w:beforeAutospacing="1" w:after="100" w:afterAutospacing="1"/>
      <w:textAlignment w:val="top"/>
    </w:pPr>
  </w:style>
  <w:style w:type="paragraph" w:customStyle="1" w:styleId="xl81">
    <w:name w:val="xl81"/>
    <w:basedOn w:val="Normal"/>
    <w:rsid w:val="00AA61C0"/>
    <w:pPr>
      <w:pBdr>
        <w:bottom w:val="single" w:sz="4" w:space="0" w:color="auto"/>
        <w:right w:val="single" w:sz="4" w:space="0" w:color="auto"/>
      </w:pBdr>
      <w:spacing w:before="100" w:beforeAutospacing="1" w:after="100" w:afterAutospacing="1"/>
      <w:textAlignment w:val="top"/>
    </w:pPr>
  </w:style>
  <w:style w:type="paragraph" w:customStyle="1" w:styleId="xl82">
    <w:name w:val="xl82"/>
    <w:basedOn w:val="Normal"/>
    <w:rsid w:val="00AA61C0"/>
    <w:pPr>
      <w:pBdr>
        <w:top w:val="single" w:sz="4" w:space="0" w:color="auto"/>
        <w:left w:val="single" w:sz="4" w:space="0" w:color="auto"/>
      </w:pBdr>
      <w:spacing w:before="100" w:beforeAutospacing="1" w:after="100" w:afterAutospacing="1"/>
      <w:textAlignment w:val="top"/>
    </w:pPr>
  </w:style>
  <w:style w:type="paragraph" w:customStyle="1" w:styleId="xl83">
    <w:name w:val="xl83"/>
    <w:basedOn w:val="Normal"/>
    <w:rsid w:val="00AA61C0"/>
    <w:pPr>
      <w:pBdr>
        <w:left w:val="single" w:sz="4" w:space="0" w:color="auto"/>
      </w:pBdr>
      <w:spacing w:before="100" w:beforeAutospacing="1" w:after="100" w:afterAutospacing="1"/>
      <w:textAlignment w:val="top"/>
    </w:pPr>
  </w:style>
  <w:style w:type="paragraph" w:customStyle="1" w:styleId="xl84">
    <w:name w:val="xl84"/>
    <w:basedOn w:val="Normal"/>
    <w:rsid w:val="00AA61C0"/>
    <w:pPr>
      <w:pBdr>
        <w:left w:val="single" w:sz="4" w:space="0" w:color="auto"/>
        <w:bottom w:val="single" w:sz="4" w:space="0" w:color="auto"/>
      </w:pBdr>
      <w:spacing w:before="100" w:beforeAutospacing="1" w:after="100" w:afterAutospacing="1"/>
      <w:textAlignment w:val="top"/>
    </w:pPr>
  </w:style>
  <w:style w:type="paragraph" w:customStyle="1" w:styleId="xl85">
    <w:name w:val="xl85"/>
    <w:basedOn w:val="Normal"/>
    <w:rsid w:val="00AA61C0"/>
    <w:pPr>
      <w:pBdr>
        <w:left w:val="single" w:sz="4" w:space="0" w:color="auto"/>
      </w:pBdr>
      <w:spacing w:before="100" w:beforeAutospacing="1" w:after="100" w:afterAutospacing="1"/>
      <w:textAlignment w:val="top"/>
    </w:pPr>
  </w:style>
  <w:style w:type="paragraph" w:customStyle="1" w:styleId="xl86">
    <w:name w:val="xl86"/>
    <w:basedOn w:val="Normal"/>
    <w:rsid w:val="00AA61C0"/>
    <w:pPr>
      <w:pBdr>
        <w:left w:val="single" w:sz="4" w:space="0" w:color="auto"/>
        <w:bottom w:val="single" w:sz="4" w:space="0" w:color="auto"/>
      </w:pBdr>
      <w:spacing w:before="100" w:beforeAutospacing="1" w:after="100" w:afterAutospacing="1"/>
      <w:textAlignment w:val="top"/>
    </w:pPr>
  </w:style>
  <w:style w:type="paragraph" w:customStyle="1" w:styleId="xl87">
    <w:name w:val="xl87"/>
    <w:basedOn w:val="Normal"/>
    <w:rsid w:val="00AA61C0"/>
    <w:pPr>
      <w:pBdr>
        <w:left w:val="single" w:sz="4" w:space="0" w:color="auto"/>
        <w:right w:val="single" w:sz="4" w:space="0" w:color="auto"/>
      </w:pBdr>
      <w:spacing w:before="100" w:beforeAutospacing="1" w:after="100" w:afterAutospacing="1"/>
      <w:textAlignment w:val="top"/>
    </w:pPr>
    <w:rPr>
      <w:color w:val="FF0000"/>
    </w:rPr>
  </w:style>
  <w:style w:type="paragraph" w:customStyle="1" w:styleId="xl88">
    <w:name w:val="xl88"/>
    <w:basedOn w:val="Normal"/>
    <w:rsid w:val="00AA61C0"/>
    <w:pPr>
      <w:pBdr>
        <w:left w:val="single" w:sz="4" w:space="0" w:color="auto"/>
        <w:right w:val="single" w:sz="4" w:space="0" w:color="auto"/>
      </w:pBdr>
      <w:spacing w:before="100" w:beforeAutospacing="1" w:after="100" w:afterAutospacing="1"/>
      <w:textAlignment w:val="top"/>
    </w:pPr>
    <w:rPr>
      <w:b/>
      <w:bCs/>
      <w:i/>
      <w:iCs/>
      <w:color w:val="FF0000"/>
    </w:rPr>
  </w:style>
  <w:style w:type="paragraph" w:customStyle="1" w:styleId="xl89">
    <w:name w:val="xl89"/>
    <w:basedOn w:val="Normal"/>
    <w:rsid w:val="00AA61C0"/>
    <w:pPr>
      <w:spacing w:before="100" w:beforeAutospacing="1" w:after="100" w:afterAutospacing="1"/>
    </w:pPr>
    <w:rPr>
      <w:color w:val="FF0000"/>
    </w:rPr>
  </w:style>
  <w:style w:type="paragraph" w:customStyle="1" w:styleId="xl90">
    <w:name w:val="xl90"/>
    <w:basedOn w:val="Normal"/>
    <w:rsid w:val="00AA61C0"/>
    <w:pPr>
      <w:shd w:val="clear" w:color="000000" w:fill="FABF8F"/>
      <w:spacing w:before="100" w:beforeAutospacing="1" w:after="100" w:afterAutospacing="1"/>
      <w:jc w:val="center"/>
    </w:pPr>
  </w:style>
  <w:style w:type="paragraph" w:customStyle="1" w:styleId="xl91">
    <w:name w:val="xl91"/>
    <w:basedOn w:val="Normal"/>
    <w:rsid w:val="00AA61C0"/>
    <w:pPr>
      <w:shd w:val="clear" w:color="000000" w:fill="C4D79B"/>
      <w:spacing w:before="100" w:beforeAutospacing="1" w:after="100" w:afterAutospacing="1"/>
      <w:jc w:val="center"/>
    </w:pPr>
  </w:style>
  <w:style w:type="paragraph" w:customStyle="1" w:styleId="xl92">
    <w:name w:val="xl92"/>
    <w:basedOn w:val="Normal"/>
    <w:rsid w:val="00AA61C0"/>
    <w:pPr>
      <w:shd w:val="clear" w:color="000000" w:fill="DA9694"/>
      <w:spacing w:before="100" w:beforeAutospacing="1" w:after="100" w:afterAutospacing="1"/>
      <w:jc w:val="center"/>
    </w:pPr>
  </w:style>
  <w:style w:type="paragraph" w:customStyle="1" w:styleId="xl93">
    <w:name w:val="xl93"/>
    <w:basedOn w:val="Normal"/>
    <w:rsid w:val="00AA61C0"/>
    <w:pPr>
      <w:pBdr>
        <w:top w:val="single" w:sz="4" w:space="0" w:color="auto"/>
        <w:left w:val="single" w:sz="4" w:space="0" w:color="auto"/>
        <w:right w:val="single" w:sz="4" w:space="0" w:color="auto"/>
      </w:pBdr>
      <w:shd w:val="clear" w:color="000000" w:fill="DA9694"/>
      <w:spacing w:before="100" w:beforeAutospacing="1" w:after="100" w:afterAutospacing="1"/>
      <w:textAlignment w:val="top"/>
    </w:pPr>
    <w:rPr>
      <w:b/>
      <w:bCs/>
    </w:rPr>
  </w:style>
  <w:style w:type="paragraph" w:customStyle="1" w:styleId="xl94">
    <w:name w:val="xl94"/>
    <w:basedOn w:val="Normal"/>
    <w:rsid w:val="00AA61C0"/>
    <w:pPr>
      <w:pBdr>
        <w:top w:val="single" w:sz="4" w:space="0" w:color="auto"/>
        <w:left w:val="single" w:sz="4" w:space="0" w:color="auto"/>
        <w:right w:val="single" w:sz="4" w:space="0" w:color="auto"/>
      </w:pBdr>
      <w:shd w:val="clear" w:color="000000" w:fill="C4D79B"/>
      <w:spacing w:before="100" w:beforeAutospacing="1" w:after="100" w:afterAutospacing="1"/>
      <w:textAlignment w:val="top"/>
    </w:pPr>
    <w:rPr>
      <w:b/>
      <w:bCs/>
    </w:rPr>
  </w:style>
  <w:style w:type="paragraph" w:customStyle="1" w:styleId="xl95">
    <w:name w:val="xl95"/>
    <w:basedOn w:val="Normal"/>
    <w:rsid w:val="00AA61C0"/>
    <w:pPr>
      <w:pBdr>
        <w:top w:val="single" w:sz="4" w:space="0" w:color="auto"/>
        <w:left w:val="single" w:sz="4" w:space="0" w:color="auto"/>
        <w:right w:val="single" w:sz="4" w:space="0" w:color="auto"/>
      </w:pBdr>
      <w:shd w:val="clear" w:color="000000" w:fill="FABF8F"/>
      <w:spacing w:before="100" w:beforeAutospacing="1" w:after="100" w:afterAutospacing="1"/>
      <w:textAlignment w:val="top"/>
    </w:pPr>
    <w:rPr>
      <w:b/>
      <w:bCs/>
    </w:rPr>
  </w:style>
  <w:style w:type="paragraph" w:customStyle="1" w:styleId="xl96">
    <w:name w:val="xl96"/>
    <w:basedOn w:val="Normal"/>
    <w:rsid w:val="00AA61C0"/>
    <w:pPr>
      <w:pBdr>
        <w:left w:val="single" w:sz="4" w:space="0" w:color="auto"/>
        <w:right w:val="single" w:sz="4" w:space="0" w:color="auto"/>
      </w:pBdr>
      <w:shd w:val="clear" w:color="000000" w:fill="FABF8F"/>
      <w:spacing w:before="100" w:beforeAutospacing="1" w:after="100" w:afterAutospacing="1"/>
      <w:textAlignment w:val="top"/>
    </w:pPr>
    <w:rPr>
      <w:b/>
      <w:bCs/>
    </w:rPr>
  </w:style>
  <w:style w:type="paragraph" w:customStyle="1" w:styleId="xl97">
    <w:name w:val="xl97"/>
    <w:basedOn w:val="Normal"/>
    <w:rsid w:val="00AA61C0"/>
    <w:pPr>
      <w:pBdr>
        <w:left w:val="single" w:sz="4" w:space="0" w:color="auto"/>
        <w:right w:val="single" w:sz="4" w:space="0" w:color="auto"/>
      </w:pBdr>
      <w:shd w:val="clear" w:color="000000" w:fill="C4D79B"/>
      <w:spacing w:before="100" w:beforeAutospacing="1" w:after="100" w:afterAutospacing="1"/>
      <w:textAlignment w:val="top"/>
    </w:pPr>
    <w:rPr>
      <w:b/>
      <w:bCs/>
    </w:rPr>
  </w:style>
  <w:style w:type="paragraph" w:customStyle="1" w:styleId="xl98">
    <w:name w:val="xl98"/>
    <w:basedOn w:val="Normal"/>
    <w:rsid w:val="00AA61C0"/>
    <w:pPr>
      <w:pBdr>
        <w:left w:val="single" w:sz="4" w:space="0" w:color="auto"/>
        <w:bottom w:val="single" w:sz="4" w:space="0" w:color="auto"/>
        <w:right w:val="single" w:sz="4" w:space="0" w:color="auto"/>
      </w:pBdr>
      <w:shd w:val="clear" w:color="000000" w:fill="C4D79B"/>
      <w:spacing w:before="100" w:beforeAutospacing="1" w:after="100" w:afterAutospacing="1"/>
      <w:textAlignment w:val="top"/>
    </w:pPr>
    <w:rPr>
      <w:b/>
      <w:bCs/>
    </w:rPr>
  </w:style>
  <w:style w:type="paragraph" w:customStyle="1" w:styleId="xl99">
    <w:name w:val="xl99"/>
    <w:basedOn w:val="Normal"/>
    <w:rsid w:val="00AA61C0"/>
    <w:pPr>
      <w:pBdr>
        <w:left w:val="single" w:sz="4" w:space="0" w:color="auto"/>
        <w:bottom w:val="single" w:sz="4" w:space="0" w:color="auto"/>
        <w:right w:val="single" w:sz="4" w:space="0" w:color="auto"/>
      </w:pBdr>
      <w:shd w:val="clear" w:color="000000" w:fill="FABF8F"/>
      <w:spacing w:before="100" w:beforeAutospacing="1" w:after="100" w:afterAutospacing="1"/>
      <w:textAlignment w:val="top"/>
    </w:pPr>
    <w:rPr>
      <w:b/>
      <w:bCs/>
    </w:rPr>
  </w:style>
  <w:style w:type="paragraph" w:customStyle="1" w:styleId="xl100">
    <w:name w:val="xl100"/>
    <w:basedOn w:val="Normal"/>
    <w:rsid w:val="00AA61C0"/>
    <w:pPr>
      <w:pBdr>
        <w:left w:val="single" w:sz="4" w:space="0" w:color="auto"/>
        <w:right w:val="single" w:sz="4" w:space="0" w:color="auto"/>
      </w:pBdr>
      <w:shd w:val="clear" w:color="000000" w:fill="DA9694"/>
      <w:spacing w:before="100" w:beforeAutospacing="1" w:after="100" w:afterAutospacing="1"/>
      <w:textAlignment w:val="top"/>
    </w:pPr>
    <w:rPr>
      <w:b/>
      <w:bCs/>
    </w:rPr>
  </w:style>
  <w:style w:type="paragraph" w:customStyle="1" w:styleId="xl101">
    <w:name w:val="xl101"/>
    <w:basedOn w:val="Normal"/>
    <w:rsid w:val="00AA61C0"/>
    <w:pPr>
      <w:pBdr>
        <w:left w:val="single" w:sz="4" w:space="0" w:color="auto"/>
        <w:bottom w:val="single" w:sz="4" w:space="0" w:color="auto"/>
        <w:right w:val="single" w:sz="4" w:space="0" w:color="auto"/>
      </w:pBdr>
      <w:shd w:val="clear" w:color="000000" w:fill="DA9694"/>
      <w:spacing w:before="100" w:beforeAutospacing="1" w:after="100" w:afterAutospacing="1"/>
      <w:textAlignment w:val="top"/>
    </w:pPr>
    <w:rPr>
      <w:b/>
      <w:bCs/>
    </w:rPr>
  </w:style>
  <w:style w:type="paragraph" w:customStyle="1" w:styleId="xl102">
    <w:name w:val="xl102"/>
    <w:basedOn w:val="Normal"/>
    <w:rsid w:val="00AA61C0"/>
    <w:pPr>
      <w:pBdr>
        <w:left w:val="single" w:sz="4" w:space="0" w:color="auto"/>
        <w:right w:val="single" w:sz="4" w:space="0" w:color="auto"/>
      </w:pBdr>
      <w:shd w:val="clear" w:color="000000" w:fill="DA9694"/>
      <w:spacing w:before="100" w:beforeAutospacing="1" w:after="100" w:afterAutospacing="1"/>
      <w:textAlignment w:val="top"/>
    </w:pPr>
    <w:rPr>
      <w:b/>
      <w:bCs/>
      <w:color w:val="FF0000"/>
    </w:rPr>
  </w:style>
  <w:style w:type="paragraph" w:customStyle="1" w:styleId="xl103">
    <w:name w:val="xl103"/>
    <w:basedOn w:val="Normal"/>
    <w:rsid w:val="00AA61C0"/>
    <w:pPr>
      <w:pBdr>
        <w:top w:val="double" w:sz="6" w:space="0" w:color="7030A0"/>
        <w:left w:val="double" w:sz="6" w:space="0" w:color="7030A0"/>
        <w:bottom w:val="double" w:sz="6" w:space="0" w:color="7030A0"/>
        <w:right w:val="double" w:sz="6" w:space="0" w:color="7030A0"/>
      </w:pBdr>
      <w:spacing w:before="100" w:beforeAutospacing="1" w:after="100" w:afterAutospacing="1"/>
      <w:textAlignment w:val="top"/>
    </w:pPr>
    <w:rPr>
      <w:b/>
      <w:bCs/>
    </w:rPr>
  </w:style>
  <w:style w:type="paragraph" w:customStyle="1" w:styleId="xl104">
    <w:name w:val="xl104"/>
    <w:basedOn w:val="Normal"/>
    <w:rsid w:val="00AA61C0"/>
    <w:pPr>
      <w:spacing w:before="100" w:beforeAutospacing="1" w:after="100" w:afterAutospacing="1"/>
      <w:textAlignment w:val="top"/>
    </w:pPr>
  </w:style>
  <w:style w:type="paragraph" w:customStyle="1" w:styleId="xl105">
    <w:name w:val="xl105"/>
    <w:basedOn w:val="Normal"/>
    <w:rsid w:val="00AA61C0"/>
    <w:pPr>
      <w:pBdr>
        <w:bottom w:val="single" w:sz="4" w:space="0" w:color="auto"/>
      </w:pBdr>
      <w:spacing w:before="100" w:beforeAutospacing="1" w:after="100" w:afterAutospacing="1"/>
      <w:textAlignment w:val="top"/>
    </w:pPr>
  </w:style>
  <w:style w:type="paragraph" w:customStyle="1" w:styleId="xl106">
    <w:name w:val="xl106"/>
    <w:basedOn w:val="Normal"/>
    <w:rsid w:val="00AA61C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7">
    <w:name w:val="xl107"/>
    <w:basedOn w:val="Normal"/>
    <w:rsid w:val="00AA61C0"/>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Normal"/>
    <w:rsid w:val="00AA61C0"/>
    <w:pPr>
      <w:pBdr>
        <w:top w:val="single" w:sz="4" w:space="0" w:color="auto"/>
      </w:pBdr>
      <w:spacing w:before="100" w:beforeAutospacing="1" w:after="100" w:afterAutospacing="1"/>
      <w:textAlignment w:val="top"/>
    </w:pPr>
  </w:style>
  <w:style w:type="paragraph" w:customStyle="1" w:styleId="xl109">
    <w:name w:val="xl109"/>
    <w:basedOn w:val="Normal"/>
    <w:rsid w:val="00AA61C0"/>
    <w:pPr>
      <w:pBdr>
        <w:bottom w:val="single" w:sz="4" w:space="0" w:color="auto"/>
      </w:pBdr>
      <w:spacing w:before="100" w:beforeAutospacing="1" w:after="100" w:afterAutospacing="1"/>
      <w:textAlignment w:val="top"/>
    </w:pPr>
    <w:rPr>
      <w:b/>
      <w:bCs/>
    </w:rPr>
  </w:style>
  <w:style w:type="paragraph" w:customStyle="1" w:styleId="xl110">
    <w:name w:val="xl110"/>
    <w:basedOn w:val="Normal"/>
    <w:rsid w:val="00AA61C0"/>
    <w:pPr>
      <w:spacing w:before="100" w:beforeAutospacing="1" w:after="100" w:afterAutospacing="1"/>
      <w:textAlignment w:val="top"/>
    </w:pPr>
    <w:rPr>
      <w:b/>
      <w:bCs/>
    </w:rPr>
  </w:style>
  <w:style w:type="paragraph" w:customStyle="1" w:styleId="xl111">
    <w:name w:val="xl111"/>
    <w:basedOn w:val="Normal"/>
    <w:rsid w:val="00AA61C0"/>
    <w:pPr>
      <w:pBdr>
        <w:right w:val="single" w:sz="4" w:space="0" w:color="auto"/>
      </w:pBdr>
      <w:spacing w:before="100" w:beforeAutospacing="1" w:after="100" w:afterAutospacing="1"/>
    </w:pPr>
  </w:style>
  <w:style w:type="paragraph" w:customStyle="1" w:styleId="xl112">
    <w:name w:val="xl112"/>
    <w:basedOn w:val="Normal"/>
    <w:rsid w:val="00AA61C0"/>
    <w:pPr>
      <w:pBdr>
        <w:right w:val="single" w:sz="4" w:space="0" w:color="auto"/>
      </w:pBdr>
      <w:spacing w:before="100" w:beforeAutospacing="1" w:after="100" w:afterAutospacing="1"/>
      <w:textAlignment w:val="top"/>
    </w:pPr>
  </w:style>
  <w:style w:type="paragraph" w:customStyle="1" w:styleId="xl113">
    <w:name w:val="xl113"/>
    <w:basedOn w:val="Normal"/>
    <w:rsid w:val="00AA61C0"/>
    <w:pPr>
      <w:pBdr>
        <w:right w:val="single" w:sz="4" w:space="0" w:color="auto"/>
      </w:pBdr>
      <w:spacing w:before="100" w:beforeAutospacing="1" w:after="100" w:afterAutospacing="1"/>
      <w:textAlignment w:val="top"/>
    </w:pPr>
    <w:rPr>
      <w:color w:val="FF0000"/>
    </w:rPr>
  </w:style>
  <w:style w:type="paragraph" w:customStyle="1" w:styleId="xl114">
    <w:name w:val="xl114"/>
    <w:basedOn w:val="Normal"/>
    <w:rsid w:val="00AA61C0"/>
    <w:pPr>
      <w:pBdr>
        <w:bottom w:val="single" w:sz="4" w:space="0" w:color="auto"/>
        <w:right w:val="single" w:sz="4" w:space="0" w:color="auto"/>
      </w:pBdr>
      <w:spacing w:before="100" w:beforeAutospacing="1" w:after="100" w:afterAutospacing="1"/>
      <w:textAlignment w:val="top"/>
    </w:pPr>
  </w:style>
  <w:style w:type="paragraph" w:customStyle="1" w:styleId="xl115">
    <w:name w:val="xl115"/>
    <w:basedOn w:val="Normal"/>
    <w:rsid w:val="00AA61C0"/>
    <w:pPr>
      <w:pBdr>
        <w:top w:val="double" w:sz="6" w:space="0" w:color="7030A0"/>
        <w:left w:val="double" w:sz="6" w:space="0" w:color="7030A0"/>
        <w:bottom w:val="double" w:sz="6" w:space="0" w:color="7030A0"/>
        <w:right w:val="double" w:sz="6" w:space="0" w:color="7030A0"/>
      </w:pBdr>
      <w:spacing w:before="100" w:beforeAutospacing="1" w:after="100" w:afterAutospacing="1"/>
      <w:textAlignment w:val="top"/>
    </w:pPr>
  </w:style>
  <w:style w:type="paragraph" w:customStyle="1" w:styleId="xl116">
    <w:name w:val="xl116"/>
    <w:basedOn w:val="Normal"/>
    <w:rsid w:val="00AA61C0"/>
    <w:pPr>
      <w:pBdr>
        <w:bottom w:val="single" w:sz="4" w:space="0" w:color="auto"/>
        <w:right w:val="single" w:sz="4" w:space="0" w:color="auto"/>
      </w:pBdr>
      <w:spacing w:before="100" w:beforeAutospacing="1" w:after="100" w:afterAutospacing="1"/>
    </w:pPr>
  </w:style>
  <w:style w:type="paragraph" w:customStyle="1" w:styleId="xl117">
    <w:name w:val="xl117"/>
    <w:basedOn w:val="Normal"/>
    <w:rsid w:val="00AA61C0"/>
    <w:pPr>
      <w:pBdr>
        <w:left w:val="single" w:sz="4" w:space="0" w:color="auto"/>
        <w:right w:val="single" w:sz="4" w:space="0" w:color="auto"/>
      </w:pBdr>
      <w:spacing w:before="100" w:beforeAutospacing="1" w:after="100" w:afterAutospacing="1"/>
    </w:pPr>
  </w:style>
  <w:style w:type="paragraph" w:customStyle="1" w:styleId="xl118">
    <w:name w:val="xl118"/>
    <w:basedOn w:val="Normal"/>
    <w:rsid w:val="00AA61C0"/>
    <w:pPr>
      <w:pBdr>
        <w:top w:val="single" w:sz="4" w:space="0" w:color="auto"/>
        <w:left w:val="single" w:sz="4" w:space="0" w:color="auto"/>
        <w:bottom w:val="single" w:sz="4" w:space="0" w:color="auto"/>
      </w:pBdr>
      <w:shd w:val="clear" w:color="000000" w:fill="B1A0C7"/>
      <w:spacing w:before="100" w:beforeAutospacing="1" w:after="100" w:afterAutospacing="1"/>
      <w:textAlignment w:val="top"/>
    </w:pPr>
    <w:rPr>
      <w:b/>
      <w:bCs/>
      <w:i/>
      <w:iCs/>
    </w:rPr>
  </w:style>
  <w:style w:type="paragraph" w:customStyle="1" w:styleId="xl119">
    <w:name w:val="xl119"/>
    <w:basedOn w:val="Normal"/>
    <w:rsid w:val="00AA61C0"/>
    <w:pPr>
      <w:pBdr>
        <w:top w:val="single" w:sz="4" w:space="0" w:color="auto"/>
        <w:bottom w:val="single" w:sz="4" w:space="0" w:color="auto"/>
      </w:pBdr>
      <w:shd w:val="clear" w:color="000000" w:fill="B1A0C7"/>
      <w:spacing w:before="100" w:beforeAutospacing="1" w:after="100" w:afterAutospacing="1"/>
      <w:textAlignment w:val="top"/>
    </w:pPr>
    <w:rPr>
      <w:b/>
      <w:bCs/>
      <w:i/>
      <w:iCs/>
    </w:rPr>
  </w:style>
  <w:style w:type="paragraph" w:customStyle="1" w:styleId="xl120">
    <w:name w:val="xl120"/>
    <w:basedOn w:val="Normal"/>
    <w:rsid w:val="00AA61C0"/>
    <w:pPr>
      <w:pBdr>
        <w:top w:val="single" w:sz="4" w:space="0" w:color="auto"/>
        <w:bottom w:val="single" w:sz="4" w:space="0" w:color="auto"/>
        <w:right w:val="single" w:sz="4" w:space="0" w:color="auto"/>
      </w:pBdr>
      <w:shd w:val="clear" w:color="000000" w:fill="B1A0C7"/>
      <w:spacing w:before="100" w:beforeAutospacing="1" w:after="100" w:afterAutospacing="1"/>
      <w:textAlignment w:val="top"/>
    </w:pPr>
  </w:style>
  <w:style w:type="paragraph" w:customStyle="1" w:styleId="xl121">
    <w:name w:val="xl121"/>
    <w:basedOn w:val="Normal"/>
    <w:rsid w:val="00AA61C0"/>
    <w:pPr>
      <w:pBdr>
        <w:top w:val="single" w:sz="4" w:space="0" w:color="auto"/>
        <w:left w:val="single" w:sz="4" w:space="0" w:color="auto"/>
        <w:bottom w:val="single" w:sz="4" w:space="0" w:color="auto"/>
      </w:pBdr>
      <w:shd w:val="clear" w:color="000000" w:fill="B1A0C7"/>
      <w:spacing w:before="100" w:beforeAutospacing="1" w:after="100" w:afterAutospacing="1"/>
    </w:pPr>
    <w:rPr>
      <w:b/>
      <w:bCs/>
      <w:i/>
      <w:iCs/>
    </w:rPr>
  </w:style>
  <w:style w:type="paragraph" w:customStyle="1" w:styleId="xl122">
    <w:name w:val="xl122"/>
    <w:basedOn w:val="Normal"/>
    <w:rsid w:val="00AA61C0"/>
    <w:pPr>
      <w:pBdr>
        <w:top w:val="single" w:sz="4" w:space="0" w:color="auto"/>
        <w:bottom w:val="single" w:sz="4" w:space="0" w:color="auto"/>
      </w:pBdr>
      <w:shd w:val="clear" w:color="000000" w:fill="B1A0C7"/>
      <w:spacing w:before="100" w:beforeAutospacing="1" w:after="100" w:afterAutospacing="1"/>
    </w:pPr>
    <w:rPr>
      <w:b/>
      <w:bCs/>
      <w:i/>
      <w:iCs/>
    </w:rPr>
  </w:style>
  <w:style w:type="paragraph" w:customStyle="1" w:styleId="xl123">
    <w:name w:val="xl123"/>
    <w:basedOn w:val="Normal"/>
    <w:rsid w:val="00AA61C0"/>
    <w:pPr>
      <w:pBdr>
        <w:top w:val="single" w:sz="4" w:space="0" w:color="auto"/>
        <w:bottom w:val="single" w:sz="4" w:space="0" w:color="auto"/>
        <w:right w:val="single" w:sz="4" w:space="0" w:color="auto"/>
      </w:pBdr>
      <w:shd w:val="clear" w:color="000000" w:fill="B1A0C7"/>
      <w:spacing w:before="100" w:beforeAutospacing="1" w:after="100" w:afterAutospacing="1"/>
    </w:pPr>
  </w:style>
  <w:style w:type="paragraph" w:customStyle="1" w:styleId="xl124">
    <w:name w:val="xl124"/>
    <w:basedOn w:val="Normal"/>
    <w:rsid w:val="00AA61C0"/>
    <w:pPr>
      <w:pBdr>
        <w:left w:val="double" w:sz="6" w:space="0" w:color="7030A0"/>
        <w:bottom w:val="double" w:sz="6" w:space="0" w:color="7030A0"/>
        <w:right w:val="double" w:sz="6" w:space="0" w:color="7030A0"/>
      </w:pBdr>
      <w:spacing w:before="100" w:beforeAutospacing="1" w:after="100" w:afterAutospacing="1"/>
      <w:textAlignment w:val="top"/>
    </w:pPr>
    <w:rPr>
      <w:b/>
      <w:bCs/>
    </w:rPr>
  </w:style>
  <w:style w:type="paragraph" w:customStyle="1" w:styleId="xl125">
    <w:name w:val="xl125"/>
    <w:basedOn w:val="Normal"/>
    <w:rsid w:val="00AA61C0"/>
    <w:pPr>
      <w:pBdr>
        <w:top w:val="double" w:sz="6" w:space="0" w:color="7030A0"/>
        <w:left w:val="double" w:sz="6" w:space="0" w:color="7030A0"/>
        <w:bottom w:val="single" w:sz="4" w:space="0" w:color="auto"/>
        <w:right w:val="double" w:sz="6" w:space="0" w:color="7030A0"/>
      </w:pBdr>
      <w:spacing w:before="100" w:beforeAutospacing="1" w:after="100" w:afterAutospacing="1"/>
      <w:textAlignment w:val="top"/>
    </w:pPr>
    <w:rPr>
      <w:b/>
      <w:bCs/>
    </w:rPr>
  </w:style>
  <w:style w:type="paragraph" w:customStyle="1" w:styleId="xl126">
    <w:name w:val="xl126"/>
    <w:basedOn w:val="Normal"/>
    <w:rsid w:val="00AA61C0"/>
    <w:pPr>
      <w:pBdr>
        <w:top w:val="single" w:sz="4" w:space="0" w:color="auto"/>
        <w:bottom w:val="single" w:sz="4" w:space="0" w:color="auto"/>
        <w:right w:val="single" w:sz="4" w:space="0" w:color="auto"/>
      </w:pBdr>
      <w:spacing w:before="100" w:beforeAutospacing="1" w:after="100" w:afterAutospacing="1"/>
    </w:pPr>
  </w:style>
  <w:style w:type="paragraph" w:customStyle="1" w:styleId="xl127">
    <w:name w:val="xl127"/>
    <w:basedOn w:val="Normal"/>
    <w:rsid w:val="00AA61C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top"/>
    </w:pPr>
    <w:rPr>
      <w:b/>
      <w:bCs/>
    </w:rPr>
  </w:style>
  <w:style w:type="paragraph" w:customStyle="1" w:styleId="xl128">
    <w:name w:val="xl128"/>
    <w:basedOn w:val="Normal"/>
    <w:rsid w:val="00AA61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129">
    <w:name w:val="xl129"/>
    <w:basedOn w:val="Normal"/>
    <w:rsid w:val="00AA61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AA61C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1">
    <w:name w:val="xl131"/>
    <w:basedOn w:val="Normal"/>
    <w:rsid w:val="00AA61C0"/>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al"/>
    <w:rsid w:val="00AA61C0"/>
    <w:pPr>
      <w:pBdr>
        <w:top w:val="single" w:sz="4" w:space="0" w:color="auto"/>
        <w:bottom w:val="single" w:sz="4" w:space="0" w:color="auto"/>
      </w:pBdr>
      <w:spacing w:before="100" w:beforeAutospacing="1" w:after="100" w:afterAutospacing="1"/>
      <w:textAlignment w:val="top"/>
    </w:pPr>
  </w:style>
  <w:style w:type="paragraph" w:customStyle="1" w:styleId="xl133">
    <w:name w:val="xl133"/>
    <w:basedOn w:val="Normal"/>
    <w:rsid w:val="00AA61C0"/>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textAlignment w:val="top"/>
    </w:pPr>
    <w:rPr>
      <w:b/>
      <w:bCs/>
    </w:rPr>
  </w:style>
  <w:style w:type="paragraph" w:customStyle="1" w:styleId="xl134">
    <w:name w:val="xl134"/>
    <w:basedOn w:val="Normal"/>
    <w:rsid w:val="00AA61C0"/>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35">
    <w:name w:val="xl135"/>
    <w:basedOn w:val="Normal"/>
    <w:rsid w:val="00AA61C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36">
    <w:name w:val="xl136"/>
    <w:basedOn w:val="Normal"/>
    <w:rsid w:val="00AA61C0"/>
    <w:pPr>
      <w:pBdr>
        <w:top w:val="single" w:sz="4" w:space="0" w:color="auto"/>
        <w:bottom w:val="single" w:sz="4" w:space="0" w:color="auto"/>
        <w:right w:val="single" w:sz="4" w:space="0" w:color="auto"/>
      </w:pBdr>
      <w:spacing w:before="100" w:beforeAutospacing="1" w:after="100" w:afterAutospacing="1"/>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6327</Words>
  <Characters>36065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Amelia</dc:creator>
  <cp:keywords/>
  <dc:description/>
  <cp:lastModifiedBy>Hunt, Amelia</cp:lastModifiedBy>
  <cp:revision>2</cp:revision>
  <dcterms:created xsi:type="dcterms:W3CDTF">2018-06-21T09:15:00Z</dcterms:created>
  <dcterms:modified xsi:type="dcterms:W3CDTF">2018-06-21T09:21:00Z</dcterms:modified>
</cp:coreProperties>
</file>